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E3329A" w14:textId="13B96D43" w:rsidR="00E92D85" w:rsidRDefault="00E92D85" w:rsidP="00A96104">
      <w:pPr>
        <w:spacing w:after="0" w:line="300" w:lineRule="exact"/>
        <w:jc w:val="center"/>
        <w:rPr>
          <w:rFonts w:ascii="Arial" w:eastAsia="Times New Roman" w:hAnsi="Arial"/>
          <w:b/>
          <w:caps/>
          <w:color w:val="566B73"/>
          <w:sz w:val="26"/>
          <w:szCs w:val="26"/>
          <w:lang w:val="en-GB"/>
        </w:rPr>
      </w:pPr>
      <w:bookmarkStart w:id="0" w:name="_GoBack"/>
      <w:bookmarkEnd w:id="0"/>
      <w:r>
        <w:rPr>
          <w:rFonts w:ascii="Arial" w:eastAsia="Times New Roman" w:hAnsi="Arial"/>
          <w:b/>
          <w:caps/>
          <w:color w:val="566B73"/>
          <w:sz w:val="26"/>
          <w:szCs w:val="26"/>
          <w:lang w:val="en-GB"/>
        </w:rPr>
        <w:t>APEAL</w:t>
      </w:r>
      <w:r w:rsidR="00031A14">
        <w:rPr>
          <w:rFonts w:ascii="Arial" w:eastAsia="Times New Roman" w:hAnsi="Arial"/>
          <w:b/>
          <w:caps/>
          <w:color w:val="566B73"/>
          <w:sz w:val="26"/>
          <w:szCs w:val="26"/>
          <w:lang w:val="en-GB"/>
        </w:rPr>
        <w:t xml:space="preserve"> appoint</w:t>
      </w:r>
      <w:r w:rsidR="006B42A9">
        <w:rPr>
          <w:rFonts w:ascii="Arial" w:eastAsia="Times New Roman" w:hAnsi="Arial"/>
          <w:b/>
          <w:caps/>
          <w:color w:val="566B73"/>
          <w:sz w:val="26"/>
          <w:szCs w:val="26"/>
          <w:lang w:val="en-GB"/>
        </w:rPr>
        <w:t>s</w:t>
      </w:r>
      <w:r w:rsidR="00031A14">
        <w:rPr>
          <w:rFonts w:ascii="Arial" w:eastAsia="Times New Roman" w:hAnsi="Arial"/>
          <w:b/>
          <w:caps/>
          <w:color w:val="566B73"/>
          <w:sz w:val="26"/>
          <w:szCs w:val="26"/>
          <w:lang w:val="en-GB"/>
        </w:rPr>
        <w:t xml:space="preserve"> new president</w:t>
      </w:r>
    </w:p>
    <w:p w14:paraId="3F194677" w14:textId="77777777" w:rsidR="00A96104" w:rsidRDefault="00A96104" w:rsidP="00A96104">
      <w:pPr>
        <w:spacing w:after="0" w:line="300" w:lineRule="exact"/>
        <w:rPr>
          <w:rFonts w:asciiTheme="minorHAnsi" w:hAnsiTheme="minorHAnsi"/>
          <w:sz w:val="24"/>
          <w:szCs w:val="24"/>
          <w:lang w:val="en-US"/>
        </w:rPr>
      </w:pPr>
    </w:p>
    <w:p w14:paraId="5E75787A" w14:textId="77777777" w:rsidR="000239E1" w:rsidRDefault="000239E1" w:rsidP="000239E1">
      <w:pPr>
        <w:spacing w:after="0" w:line="300" w:lineRule="exact"/>
        <w:rPr>
          <w:sz w:val="24"/>
          <w:szCs w:val="24"/>
          <w:lang w:val="en-US"/>
        </w:rPr>
      </w:pPr>
      <w:r>
        <w:rPr>
          <w:sz w:val="24"/>
          <w:szCs w:val="24"/>
          <w:lang w:val="en-US"/>
        </w:rPr>
        <w:t xml:space="preserve">APEAL, the Association of European Producers of Steel for Packaging, has appointed Tony Waite, Sales Director Packaging at Tata Steel Europe, as the association’s new President. </w:t>
      </w:r>
    </w:p>
    <w:p w14:paraId="5B9BCDCA" w14:textId="77777777" w:rsidR="000239E1" w:rsidRDefault="000239E1" w:rsidP="000239E1">
      <w:pPr>
        <w:spacing w:after="0" w:line="300" w:lineRule="exact"/>
        <w:rPr>
          <w:sz w:val="24"/>
          <w:szCs w:val="24"/>
          <w:lang w:val="en-US"/>
        </w:rPr>
      </w:pPr>
    </w:p>
    <w:p w14:paraId="0332A6B0" w14:textId="53B3C466" w:rsidR="000239E1" w:rsidRDefault="000239E1" w:rsidP="000239E1">
      <w:pPr>
        <w:spacing w:after="0" w:line="300" w:lineRule="exact"/>
        <w:rPr>
          <w:sz w:val="24"/>
          <w:szCs w:val="24"/>
          <w:lang w:val="en-US"/>
        </w:rPr>
      </w:pPr>
      <w:r>
        <w:rPr>
          <w:sz w:val="24"/>
          <w:szCs w:val="24"/>
          <w:lang w:val="en-US"/>
        </w:rPr>
        <w:t xml:space="preserve">Mr Waite was elected unanimously by the Board and General Assembly of APEAL and succeeds Stéphane Tondo of ArcelorMittal. He officially takes over the role of President from January. </w:t>
      </w:r>
    </w:p>
    <w:p w14:paraId="49315B6B" w14:textId="77777777" w:rsidR="000239E1" w:rsidRDefault="000239E1" w:rsidP="000239E1">
      <w:pPr>
        <w:spacing w:after="0" w:line="300" w:lineRule="exact"/>
        <w:rPr>
          <w:sz w:val="24"/>
          <w:szCs w:val="24"/>
          <w:lang w:val="en-US"/>
        </w:rPr>
      </w:pPr>
    </w:p>
    <w:p w14:paraId="058CFB88" w14:textId="77777777" w:rsidR="000239E1" w:rsidRDefault="000239E1" w:rsidP="000239E1">
      <w:pPr>
        <w:spacing w:after="0" w:line="300" w:lineRule="exact"/>
        <w:rPr>
          <w:sz w:val="24"/>
          <w:szCs w:val="24"/>
          <w:lang w:val="en-US"/>
        </w:rPr>
      </w:pPr>
      <w:r>
        <w:rPr>
          <w:sz w:val="24"/>
          <w:szCs w:val="24"/>
          <w:lang w:val="en-US"/>
        </w:rPr>
        <w:t>Mr Waite’s nomination is in line with the biennial rotating presidency of APEAL, defined by the association’s statutes.</w:t>
      </w:r>
    </w:p>
    <w:p w14:paraId="0C9A4ADB" w14:textId="77777777" w:rsidR="000239E1" w:rsidRDefault="000239E1" w:rsidP="000239E1">
      <w:pPr>
        <w:spacing w:after="0" w:line="300" w:lineRule="exact"/>
        <w:rPr>
          <w:sz w:val="24"/>
          <w:szCs w:val="24"/>
          <w:lang w:val="en-US"/>
        </w:rPr>
      </w:pPr>
    </w:p>
    <w:p w14:paraId="16365AC0" w14:textId="77777777" w:rsidR="000239E1" w:rsidRDefault="000239E1" w:rsidP="000239E1">
      <w:pPr>
        <w:spacing w:after="0" w:line="300" w:lineRule="exact"/>
        <w:rPr>
          <w:sz w:val="24"/>
          <w:szCs w:val="24"/>
          <w:lang w:val="en-US"/>
        </w:rPr>
      </w:pPr>
      <w:r>
        <w:rPr>
          <w:sz w:val="24"/>
          <w:szCs w:val="24"/>
          <w:lang w:val="en-US"/>
        </w:rPr>
        <w:t xml:space="preserve">“Stéphane Tondo has done a remarkable job increasing the visibility and profile of APEAL. Under his Presidency APEAL consolidated sustainability leadership of steel for packaging with a recycling rate of 79,5%, launched a major report into good industry practices and increased awareness of the value of a permanent material such as steel in a circular economy,” commented Mr Waite. </w:t>
      </w:r>
    </w:p>
    <w:p w14:paraId="3E442B27" w14:textId="77777777" w:rsidR="000239E1" w:rsidRDefault="000239E1" w:rsidP="000239E1">
      <w:pPr>
        <w:spacing w:after="0" w:line="300" w:lineRule="exact"/>
        <w:rPr>
          <w:lang w:val="en-GB"/>
        </w:rPr>
      </w:pPr>
    </w:p>
    <w:p w14:paraId="583841DF" w14:textId="77777777" w:rsidR="000239E1" w:rsidRDefault="000239E1" w:rsidP="000239E1">
      <w:pPr>
        <w:spacing w:after="0" w:line="300" w:lineRule="exact"/>
        <w:rPr>
          <w:sz w:val="24"/>
          <w:szCs w:val="24"/>
          <w:lang w:val="en-US"/>
        </w:rPr>
      </w:pPr>
      <w:r>
        <w:rPr>
          <w:sz w:val="24"/>
          <w:szCs w:val="24"/>
          <w:lang w:val="en-US"/>
        </w:rPr>
        <w:t xml:space="preserve">“Under my presidency APEAL will see implementation of the EU’s Circular Economy Package, requiring full leverage of those good practices in collection sorting and recycling of steel packaging in order to increase recycling rates across all Member States. </w:t>
      </w:r>
    </w:p>
    <w:p w14:paraId="0143E587" w14:textId="77777777" w:rsidR="000239E1" w:rsidRDefault="000239E1" w:rsidP="000239E1">
      <w:pPr>
        <w:spacing w:after="0" w:line="300" w:lineRule="exact"/>
        <w:rPr>
          <w:sz w:val="24"/>
          <w:szCs w:val="24"/>
          <w:lang w:val="en-US"/>
        </w:rPr>
      </w:pPr>
    </w:p>
    <w:p w14:paraId="24C91388" w14:textId="77777777" w:rsidR="000239E1" w:rsidRDefault="000239E1" w:rsidP="000239E1">
      <w:pPr>
        <w:spacing w:after="0" w:line="300" w:lineRule="exact"/>
        <w:rPr>
          <w:sz w:val="24"/>
          <w:szCs w:val="24"/>
          <w:lang w:val="en-US"/>
        </w:rPr>
      </w:pPr>
      <w:r>
        <w:rPr>
          <w:sz w:val="24"/>
          <w:szCs w:val="24"/>
          <w:lang w:val="en-US"/>
        </w:rPr>
        <w:t xml:space="preserve">“At the same time, steel packaging is also now poised to play a key role in cutting packaging and food waste, helping brands to achieve their sustainability objectives. </w:t>
      </w:r>
    </w:p>
    <w:p w14:paraId="50FF17AE" w14:textId="77777777" w:rsidR="000239E1" w:rsidRDefault="000239E1" w:rsidP="000239E1">
      <w:pPr>
        <w:spacing w:after="0" w:line="300" w:lineRule="exact"/>
        <w:rPr>
          <w:sz w:val="24"/>
          <w:szCs w:val="24"/>
          <w:lang w:val="en-US"/>
        </w:rPr>
      </w:pPr>
    </w:p>
    <w:p w14:paraId="653C5A4B" w14:textId="77777777" w:rsidR="000239E1" w:rsidRDefault="000239E1" w:rsidP="000239E1">
      <w:pPr>
        <w:spacing w:after="0" w:line="300" w:lineRule="exact"/>
        <w:rPr>
          <w:sz w:val="24"/>
          <w:szCs w:val="24"/>
          <w:lang w:val="en-US"/>
        </w:rPr>
      </w:pPr>
      <w:r>
        <w:rPr>
          <w:sz w:val="24"/>
          <w:szCs w:val="24"/>
          <w:lang w:val="en-US"/>
        </w:rPr>
        <w:t xml:space="preserve">“Steel packaging is ideally positioned to provide consumers with clarity and the confidence that choosing products packaged in steel is an environmentally positive choice. </w:t>
      </w:r>
    </w:p>
    <w:p w14:paraId="5760DCF1" w14:textId="77777777" w:rsidR="000239E1" w:rsidRDefault="000239E1" w:rsidP="000239E1">
      <w:pPr>
        <w:spacing w:after="0" w:line="300" w:lineRule="exact"/>
        <w:rPr>
          <w:sz w:val="24"/>
          <w:szCs w:val="24"/>
          <w:lang w:val="en-US"/>
        </w:rPr>
      </w:pPr>
    </w:p>
    <w:p w14:paraId="3A08E065" w14:textId="77777777" w:rsidR="000239E1" w:rsidRDefault="000239E1" w:rsidP="000239E1">
      <w:pPr>
        <w:spacing w:after="0" w:line="300" w:lineRule="exact"/>
        <w:rPr>
          <w:sz w:val="24"/>
          <w:szCs w:val="24"/>
          <w:lang w:val="en-US"/>
        </w:rPr>
      </w:pPr>
      <w:r>
        <w:rPr>
          <w:sz w:val="24"/>
          <w:szCs w:val="24"/>
          <w:lang w:val="en-US"/>
        </w:rPr>
        <w:t>“I’m looking forward to the challenges ahead and building on the excellent work completed by Stéphane and all of the team at APEAL,” he added.</w:t>
      </w:r>
    </w:p>
    <w:p w14:paraId="01954A2D" w14:textId="77777777" w:rsidR="000239E1" w:rsidRPr="000239E1" w:rsidRDefault="000239E1" w:rsidP="000239E1">
      <w:pPr>
        <w:spacing w:after="0" w:line="300" w:lineRule="exact"/>
        <w:rPr>
          <w:sz w:val="24"/>
          <w:szCs w:val="24"/>
          <w:lang w:val="en-GB"/>
        </w:rPr>
      </w:pPr>
      <w:r>
        <w:rPr>
          <w:sz w:val="24"/>
          <w:szCs w:val="24"/>
          <w:lang w:val="en-GB"/>
        </w:rPr>
        <w:t> </w:t>
      </w:r>
    </w:p>
    <w:p w14:paraId="574B5EC3" w14:textId="77777777" w:rsidR="000239E1" w:rsidRPr="000239E1" w:rsidRDefault="000239E1" w:rsidP="000239E1">
      <w:pPr>
        <w:spacing w:after="0" w:line="300" w:lineRule="exact"/>
        <w:rPr>
          <w:sz w:val="24"/>
          <w:szCs w:val="24"/>
          <w:lang w:val="en-GB"/>
        </w:rPr>
      </w:pPr>
      <w:r w:rsidRPr="000239E1">
        <w:rPr>
          <w:sz w:val="24"/>
          <w:szCs w:val="24"/>
          <w:lang w:val="en-GB"/>
        </w:rPr>
        <w:t>Tony Waite has been Sales Director for Tata Steel Europe’s Packaging sector since January 2015.</w:t>
      </w:r>
    </w:p>
    <w:p w14:paraId="017F4473" w14:textId="77777777" w:rsidR="000239E1" w:rsidRPr="000239E1" w:rsidRDefault="000239E1" w:rsidP="000239E1">
      <w:pPr>
        <w:spacing w:after="0" w:line="300" w:lineRule="exact"/>
        <w:rPr>
          <w:sz w:val="24"/>
          <w:szCs w:val="24"/>
          <w:lang w:val="en-GB"/>
        </w:rPr>
      </w:pPr>
    </w:p>
    <w:p w14:paraId="0A71940C" w14:textId="754CD163" w:rsidR="000239E1" w:rsidRPr="000239E1" w:rsidRDefault="000239E1" w:rsidP="000239E1">
      <w:pPr>
        <w:spacing w:after="0" w:line="300" w:lineRule="exact"/>
        <w:rPr>
          <w:sz w:val="24"/>
          <w:szCs w:val="24"/>
          <w:lang w:val="en-GB"/>
        </w:rPr>
      </w:pPr>
      <w:r w:rsidRPr="000239E1">
        <w:rPr>
          <w:sz w:val="24"/>
          <w:szCs w:val="24"/>
          <w:lang w:val="en-GB"/>
        </w:rPr>
        <w:t>He joined Tata Steel in 1999 and is looking forward to his 20</w:t>
      </w:r>
      <w:r w:rsidRPr="000239E1">
        <w:rPr>
          <w:sz w:val="24"/>
          <w:szCs w:val="24"/>
          <w:vertAlign w:val="superscript"/>
          <w:lang w:val="en-GB"/>
        </w:rPr>
        <w:t>th</w:t>
      </w:r>
      <w:r w:rsidRPr="000239E1">
        <w:rPr>
          <w:sz w:val="24"/>
          <w:szCs w:val="24"/>
          <w:lang w:val="en-GB"/>
        </w:rPr>
        <w:t xml:space="preserve"> year in the company and the industry this year. He has held a number of commercial roles within the organi</w:t>
      </w:r>
      <w:r>
        <w:rPr>
          <w:sz w:val="24"/>
          <w:szCs w:val="24"/>
          <w:lang w:val="en-GB"/>
        </w:rPr>
        <w:t>s</w:t>
      </w:r>
      <w:r w:rsidRPr="000239E1">
        <w:rPr>
          <w:sz w:val="24"/>
          <w:szCs w:val="24"/>
          <w:lang w:val="en-GB"/>
        </w:rPr>
        <w:t xml:space="preserve">ation looking after Original Equipment Manufacturers from Industrial Packaging, Radiators, Domestic Appliances and Automotive tiers. </w:t>
      </w:r>
    </w:p>
    <w:p w14:paraId="4249408A" w14:textId="77777777" w:rsidR="000239E1" w:rsidRPr="000239E1" w:rsidRDefault="000239E1" w:rsidP="000239E1">
      <w:pPr>
        <w:spacing w:after="0" w:line="300" w:lineRule="exact"/>
        <w:rPr>
          <w:sz w:val="24"/>
          <w:szCs w:val="24"/>
          <w:lang w:val="en-GB"/>
        </w:rPr>
      </w:pPr>
    </w:p>
    <w:p w14:paraId="0F3DCB9C" w14:textId="77777777" w:rsidR="000239E1" w:rsidRPr="000239E1" w:rsidRDefault="000239E1" w:rsidP="000239E1">
      <w:pPr>
        <w:spacing w:after="0" w:line="300" w:lineRule="exact"/>
        <w:rPr>
          <w:sz w:val="24"/>
          <w:szCs w:val="24"/>
          <w:lang w:val="en-GB"/>
        </w:rPr>
      </w:pPr>
      <w:r w:rsidRPr="000239E1">
        <w:rPr>
          <w:sz w:val="24"/>
          <w:szCs w:val="24"/>
          <w:lang w:val="en-GB"/>
        </w:rPr>
        <w:t>Prior to his current role, he was Regional Head for EIMEA based out of Dubai where he looked after Tata Steel operations in the region and was responsible for all the sales of products into the region from both the European and Indian operations.</w:t>
      </w:r>
    </w:p>
    <w:p w14:paraId="50B8D6D2" w14:textId="77777777" w:rsidR="000239E1" w:rsidRPr="000239E1" w:rsidRDefault="000239E1" w:rsidP="000239E1">
      <w:pPr>
        <w:spacing w:after="0" w:line="300" w:lineRule="exact"/>
        <w:rPr>
          <w:sz w:val="24"/>
          <w:szCs w:val="24"/>
          <w:lang w:val="en-US"/>
        </w:rPr>
      </w:pPr>
    </w:p>
    <w:p w14:paraId="5E160423" w14:textId="77777777" w:rsidR="000239E1" w:rsidRDefault="000239E1" w:rsidP="000239E1">
      <w:pPr>
        <w:spacing w:after="0" w:line="300" w:lineRule="exact"/>
        <w:rPr>
          <w:sz w:val="24"/>
          <w:szCs w:val="24"/>
          <w:lang w:val="en-US"/>
        </w:rPr>
      </w:pPr>
      <w:r w:rsidRPr="000239E1">
        <w:rPr>
          <w:sz w:val="24"/>
          <w:szCs w:val="24"/>
          <w:lang w:val="en-US"/>
        </w:rPr>
        <w:t xml:space="preserve">He holds a BSc in Technology </w:t>
      </w:r>
      <w:r>
        <w:rPr>
          <w:sz w:val="24"/>
          <w:szCs w:val="24"/>
          <w:lang w:val="en-US"/>
        </w:rPr>
        <w:t>and Management, as well as an MBA from the University of Warwick in the U.K.</w:t>
      </w:r>
    </w:p>
    <w:p w14:paraId="7963E1A8" w14:textId="27FD48D9" w:rsidR="00A96104" w:rsidRDefault="00A96104" w:rsidP="00A96104">
      <w:pPr>
        <w:spacing w:after="0" w:line="300" w:lineRule="exact"/>
        <w:rPr>
          <w:rFonts w:asciiTheme="minorHAnsi" w:hAnsiTheme="minorHAnsi"/>
          <w:sz w:val="24"/>
          <w:szCs w:val="24"/>
          <w:lang w:val="en-US"/>
        </w:rPr>
      </w:pPr>
    </w:p>
    <w:p w14:paraId="3AE06554" w14:textId="3F206210" w:rsidR="00237102" w:rsidRPr="00237102" w:rsidRDefault="00237102" w:rsidP="00A96104">
      <w:pPr>
        <w:spacing w:after="0" w:line="300" w:lineRule="exact"/>
        <w:rPr>
          <w:rFonts w:asciiTheme="minorHAnsi" w:hAnsiTheme="minorHAnsi"/>
          <w:b/>
          <w:sz w:val="24"/>
          <w:szCs w:val="24"/>
          <w:lang w:val="en-US"/>
        </w:rPr>
      </w:pPr>
      <w:r w:rsidRPr="00237102">
        <w:rPr>
          <w:rFonts w:asciiTheme="minorHAnsi" w:hAnsiTheme="minorHAnsi"/>
          <w:b/>
          <w:sz w:val="24"/>
          <w:szCs w:val="24"/>
          <w:lang w:val="en-US"/>
        </w:rPr>
        <w:t>ENDS</w:t>
      </w:r>
    </w:p>
    <w:p w14:paraId="07D4D329" w14:textId="77777777" w:rsidR="00A96104" w:rsidRPr="00C76250" w:rsidRDefault="00A96104" w:rsidP="00A96104">
      <w:pPr>
        <w:spacing w:after="0" w:line="360" w:lineRule="auto"/>
        <w:rPr>
          <w:rFonts w:asciiTheme="minorHAnsi" w:hAnsiTheme="minorHAnsi"/>
          <w:sz w:val="24"/>
          <w:szCs w:val="24"/>
          <w:lang w:val="en-US"/>
        </w:rPr>
      </w:pPr>
    </w:p>
    <w:tbl>
      <w:tblPr>
        <w:tblW w:w="9708" w:type="dxa"/>
        <w:tblLook w:val="00A0" w:firstRow="1" w:lastRow="0" w:firstColumn="1" w:lastColumn="0" w:noHBand="0" w:noVBand="0"/>
      </w:tblPr>
      <w:tblGrid>
        <w:gridCol w:w="5542"/>
        <w:gridCol w:w="4166"/>
      </w:tblGrid>
      <w:tr w:rsidR="00EA1D3A" w:rsidRPr="00E27CFC" w14:paraId="7DC1360F" w14:textId="77777777" w:rsidTr="0068354F">
        <w:trPr>
          <w:trHeight w:val="2220"/>
        </w:trPr>
        <w:tc>
          <w:tcPr>
            <w:tcW w:w="5542" w:type="dxa"/>
          </w:tcPr>
          <w:p w14:paraId="0AB57961" w14:textId="77777777" w:rsidR="0052599A" w:rsidRPr="00EA1D3A" w:rsidRDefault="0052599A" w:rsidP="0068354F">
            <w:pPr>
              <w:pStyle w:val="FootnoteText"/>
              <w:rPr>
                <w:rStyle w:val="FootnoteReference"/>
                <w:i/>
                <w:sz w:val="24"/>
                <w:szCs w:val="24"/>
                <w:u w:val="single"/>
                <w:vertAlign w:val="baseline"/>
                <w:lang w:val="en-GB"/>
              </w:rPr>
            </w:pPr>
            <w:r w:rsidRPr="00EA1D3A">
              <w:rPr>
                <w:rStyle w:val="FootnoteReference"/>
                <w:i/>
                <w:sz w:val="24"/>
                <w:szCs w:val="24"/>
                <w:u w:val="single"/>
                <w:vertAlign w:val="baseline"/>
                <w:lang w:val="en-GB"/>
              </w:rPr>
              <w:t>Media enquiries:</w:t>
            </w:r>
          </w:p>
          <w:p w14:paraId="6EFE3B87" w14:textId="77777777" w:rsidR="0052599A" w:rsidRPr="00EA1D3A" w:rsidRDefault="0052599A" w:rsidP="0068354F">
            <w:pPr>
              <w:pStyle w:val="FootnoteText"/>
              <w:rPr>
                <w:rStyle w:val="FootnoteReference"/>
                <w:sz w:val="24"/>
                <w:szCs w:val="24"/>
                <w:vertAlign w:val="baseline"/>
                <w:lang w:val="en-GB"/>
              </w:rPr>
            </w:pPr>
          </w:p>
          <w:p w14:paraId="2A3E9A36" w14:textId="77777777" w:rsidR="0052599A" w:rsidRPr="00EA1D3A" w:rsidRDefault="0052599A" w:rsidP="0068354F">
            <w:pPr>
              <w:pStyle w:val="FootnoteText"/>
              <w:rPr>
                <w:rStyle w:val="FootnoteReference"/>
                <w:sz w:val="24"/>
                <w:szCs w:val="24"/>
                <w:vertAlign w:val="baseline"/>
                <w:lang w:val="en-GB"/>
              </w:rPr>
            </w:pPr>
            <w:r w:rsidRPr="00EA1D3A">
              <w:rPr>
                <w:rStyle w:val="FootnoteReference"/>
                <w:sz w:val="24"/>
                <w:szCs w:val="24"/>
                <w:vertAlign w:val="baseline"/>
                <w:lang w:val="en-GB"/>
              </w:rPr>
              <w:t>Michael Be</w:t>
            </w:r>
            <w:r w:rsidRPr="00EA1D3A">
              <w:rPr>
                <w:sz w:val="24"/>
                <w:szCs w:val="24"/>
                <w:lang w:val="en-GB"/>
              </w:rPr>
              <w:t>n</w:t>
            </w:r>
            <w:r w:rsidRPr="00EA1D3A">
              <w:rPr>
                <w:rStyle w:val="FootnoteReference"/>
                <w:sz w:val="24"/>
                <w:szCs w:val="24"/>
                <w:vertAlign w:val="baseline"/>
                <w:lang w:val="en-GB"/>
              </w:rPr>
              <w:t>nett</w:t>
            </w:r>
          </w:p>
          <w:p w14:paraId="3EAEE04F" w14:textId="77777777" w:rsidR="0052599A" w:rsidRPr="00EA1D3A" w:rsidRDefault="00031A14" w:rsidP="0068354F">
            <w:pPr>
              <w:pStyle w:val="FootnoteText"/>
              <w:rPr>
                <w:rStyle w:val="FootnoteReference"/>
                <w:sz w:val="24"/>
                <w:szCs w:val="24"/>
                <w:vertAlign w:val="baseline"/>
                <w:lang w:val="en-GB"/>
              </w:rPr>
            </w:pPr>
            <w:r>
              <w:rPr>
                <w:rStyle w:val="FootnoteReference"/>
                <w:sz w:val="24"/>
                <w:szCs w:val="24"/>
                <w:vertAlign w:val="baseline"/>
                <w:lang w:val="en-GB"/>
              </w:rPr>
              <w:t xml:space="preserve">Pelican Communications </w:t>
            </w:r>
          </w:p>
          <w:p w14:paraId="55E0169B" w14:textId="77777777" w:rsidR="0052599A" w:rsidRPr="00EA1D3A" w:rsidRDefault="0052599A" w:rsidP="0068354F">
            <w:pPr>
              <w:pStyle w:val="FootnoteText"/>
              <w:rPr>
                <w:rStyle w:val="FootnoteReference"/>
                <w:sz w:val="24"/>
                <w:szCs w:val="24"/>
                <w:vertAlign w:val="baseline"/>
                <w:lang w:val="en-GB"/>
              </w:rPr>
            </w:pPr>
            <w:r w:rsidRPr="00EA1D3A">
              <w:rPr>
                <w:rStyle w:val="FootnoteReference"/>
                <w:sz w:val="24"/>
                <w:szCs w:val="24"/>
                <w:vertAlign w:val="baseline"/>
                <w:lang w:val="en-GB"/>
              </w:rPr>
              <w:t xml:space="preserve">Email: </w:t>
            </w:r>
            <w:hyperlink r:id="rId8" w:history="1">
              <w:r w:rsidR="00031A14" w:rsidRPr="00F10B44">
                <w:rPr>
                  <w:rStyle w:val="Hyperlink"/>
                  <w:sz w:val="24"/>
                  <w:szCs w:val="24"/>
                  <w:lang w:val="en-GB"/>
                </w:rPr>
                <w:t>michael.bennett@pelicomms.co.uk</w:t>
              </w:r>
            </w:hyperlink>
            <w:r w:rsidR="00031A14">
              <w:rPr>
                <w:sz w:val="24"/>
                <w:szCs w:val="24"/>
                <w:lang w:val="en-GB"/>
              </w:rPr>
              <w:t xml:space="preserve"> </w:t>
            </w:r>
            <w:r w:rsidRPr="00EA1D3A">
              <w:rPr>
                <w:rStyle w:val="FootnoteReference"/>
                <w:sz w:val="24"/>
                <w:szCs w:val="24"/>
                <w:vertAlign w:val="baseline"/>
                <w:lang w:val="en-GB"/>
              </w:rPr>
              <w:t xml:space="preserve"> </w:t>
            </w:r>
          </w:p>
          <w:p w14:paraId="10D02555" w14:textId="77777777" w:rsidR="0052599A" w:rsidRPr="00EA1D3A" w:rsidRDefault="0052599A" w:rsidP="002C6DB4">
            <w:pPr>
              <w:pStyle w:val="FootnoteText"/>
              <w:rPr>
                <w:sz w:val="24"/>
                <w:szCs w:val="24"/>
                <w:lang w:val="en-GB"/>
              </w:rPr>
            </w:pPr>
          </w:p>
          <w:p w14:paraId="1C34EC5F" w14:textId="77777777" w:rsidR="0052599A" w:rsidRPr="00EA1D3A" w:rsidRDefault="0052599A" w:rsidP="00C76250">
            <w:pPr>
              <w:pStyle w:val="FootnoteText"/>
              <w:rPr>
                <w:rStyle w:val="FootnoteReference"/>
                <w:sz w:val="24"/>
                <w:szCs w:val="24"/>
                <w:vertAlign w:val="baseline"/>
                <w:lang w:val="en-GB"/>
              </w:rPr>
            </w:pPr>
          </w:p>
        </w:tc>
        <w:tc>
          <w:tcPr>
            <w:tcW w:w="4166" w:type="dxa"/>
          </w:tcPr>
          <w:p w14:paraId="355CBEB8" w14:textId="77777777" w:rsidR="0052599A" w:rsidRPr="00EA1D3A" w:rsidRDefault="0052599A" w:rsidP="0068354F">
            <w:pPr>
              <w:pStyle w:val="FootnoteText"/>
              <w:rPr>
                <w:rStyle w:val="FootnoteReference"/>
                <w:i/>
                <w:sz w:val="24"/>
                <w:szCs w:val="24"/>
                <w:u w:val="single"/>
                <w:vertAlign w:val="baseline"/>
                <w:lang w:val="en-GB"/>
              </w:rPr>
            </w:pPr>
            <w:r w:rsidRPr="00EA1D3A">
              <w:rPr>
                <w:rStyle w:val="FootnoteReference"/>
                <w:i/>
                <w:sz w:val="24"/>
                <w:szCs w:val="24"/>
                <w:u w:val="single"/>
                <w:vertAlign w:val="baseline"/>
                <w:lang w:val="en-GB"/>
              </w:rPr>
              <w:t xml:space="preserve">APEAL: </w:t>
            </w:r>
          </w:p>
          <w:p w14:paraId="420D7A40" w14:textId="77777777" w:rsidR="0052599A" w:rsidRPr="00EA1D3A" w:rsidRDefault="0052599A" w:rsidP="0068354F">
            <w:pPr>
              <w:pStyle w:val="FootnoteText"/>
              <w:rPr>
                <w:rStyle w:val="FootnoteReference"/>
                <w:sz w:val="24"/>
                <w:szCs w:val="24"/>
                <w:vertAlign w:val="baseline"/>
                <w:lang w:val="en-GB"/>
              </w:rPr>
            </w:pPr>
          </w:p>
          <w:p w14:paraId="1A17C830" w14:textId="77777777" w:rsidR="0052599A" w:rsidRPr="00EA1D3A" w:rsidRDefault="0052599A" w:rsidP="002C6DB4">
            <w:pPr>
              <w:pStyle w:val="FootnoteText"/>
              <w:rPr>
                <w:rStyle w:val="FootnoteReference"/>
                <w:sz w:val="24"/>
                <w:szCs w:val="24"/>
                <w:vertAlign w:val="baseline"/>
                <w:lang w:val="en-GB"/>
              </w:rPr>
            </w:pPr>
            <w:r w:rsidRPr="00EA1D3A">
              <w:rPr>
                <w:rStyle w:val="FootnoteReference"/>
                <w:sz w:val="24"/>
                <w:szCs w:val="24"/>
                <w:vertAlign w:val="baseline"/>
                <w:lang w:val="en-GB"/>
              </w:rPr>
              <w:t>Patricia Mobbs</w:t>
            </w:r>
          </w:p>
          <w:p w14:paraId="1D67923C" w14:textId="77777777" w:rsidR="0052599A" w:rsidRPr="00EA1D3A" w:rsidRDefault="0052599A" w:rsidP="002C6DB4">
            <w:pPr>
              <w:pStyle w:val="FootnoteText"/>
              <w:rPr>
                <w:rStyle w:val="FootnoteReference"/>
                <w:sz w:val="24"/>
                <w:szCs w:val="24"/>
                <w:vertAlign w:val="baseline"/>
                <w:lang w:val="en-GB"/>
              </w:rPr>
            </w:pPr>
            <w:r w:rsidRPr="00EA1D3A">
              <w:rPr>
                <w:rStyle w:val="FootnoteReference"/>
                <w:sz w:val="24"/>
                <w:szCs w:val="24"/>
                <w:vertAlign w:val="baseline"/>
                <w:lang w:val="en-GB"/>
              </w:rPr>
              <w:t>Communications Manager</w:t>
            </w:r>
          </w:p>
          <w:p w14:paraId="2961D580" w14:textId="77777777" w:rsidR="0052599A" w:rsidRPr="00C76250" w:rsidRDefault="0052599A" w:rsidP="002C6DB4">
            <w:pPr>
              <w:pStyle w:val="FootnoteText"/>
              <w:rPr>
                <w:sz w:val="24"/>
                <w:szCs w:val="24"/>
                <w:lang w:val="en-GB"/>
              </w:rPr>
            </w:pPr>
            <w:r w:rsidRPr="00EA1D3A">
              <w:rPr>
                <w:rStyle w:val="FootnoteReference"/>
                <w:sz w:val="24"/>
                <w:szCs w:val="24"/>
                <w:vertAlign w:val="baseline"/>
                <w:lang w:val="en-GB"/>
              </w:rPr>
              <w:t xml:space="preserve">E-mail: </w:t>
            </w:r>
            <w:hyperlink r:id="rId9" w:history="1">
              <w:r w:rsidRPr="00EA1D3A">
                <w:rPr>
                  <w:rStyle w:val="FootnoteReference"/>
                  <w:sz w:val="24"/>
                  <w:szCs w:val="24"/>
                  <w:vertAlign w:val="baseline"/>
                  <w:lang w:val="en-GB"/>
                </w:rPr>
                <w:t>p.mobbs@apeal.be</w:t>
              </w:r>
            </w:hyperlink>
          </w:p>
          <w:p w14:paraId="294850D7" w14:textId="77777777" w:rsidR="0052599A" w:rsidRPr="00EA1D3A" w:rsidRDefault="008367F3" w:rsidP="002C6DB4">
            <w:pPr>
              <w:pStyle w:val="FootnoteText"/>
              <w:rPr>
                <w:rStyle w:val="FootnoteReference"/>
                <w:sz w:val="24"/>
                <w:szCs w:val="24"/>
                <w:vertAlign w:val="baseline"/>
                <w:lang w:val="en-GB"/>
              </w:rPr>
            </w:pPr>
            <w:hyperlink r:id="rId10" w:history="1">
              <w:r w:rsidR="0052599A" w:rsidRPr="00EA1D3A">
                <w:rPr>
                  <w:rStyle w:val="Hyperlink"/>
                  <w:color w:val="auto"/>
                  <w:sz w:val="24"/>
                  <w:szCs w:val="24"/>
                  <w:lang w:val="en-GB"/>
                </w:rPr>
                <w:t>www.apeal.org</w:t>
              </w:r>
            </w:hyperlink>
            <w:r w:rsidR="0052599A" w:rsidRPr="00EA1D3A">
              <w:rPr>
                <w:rStyle w:val="FootnoteReference"/>
                <w:sz w:val="24"/>
                <w:szCs w:val="24"/>
                <w:vertAlign w:val="baseline"/>
                <w:lang w:val="en-GB"/>
              </w:rPr>
              <w:t xml:space="preserve">  </w:t>
            </w:r>
          </w:p>
          <w:p w14:paraId="56520A91" w14:textId="77777777" w:rsidR="0052599A" w:rsidRPr="00EA1D3A" w:rsidRDefault="008367F3" w:rsidP="0068354F">
            <w:pPr>
              <w:pStyle w:val="FootnoteText"/>
              <w:rPr>
                <w:sz w:val="24"/>
                <w:szCs w:val="24"/>
                <w:lang w:val="en-GB"/>
              </w:rPr>
            </w:pPr>
            <w:hyperlink r:id="rId11" w:history="1">
              <w:r w:rsidR="0052599A" w:rsidRPr="00EA1D3A">
                <w:rPr>
                  <w:rStyle w:val="Hyperlink"/>
                  <w:color w:val="auto"/>
                  <w:sz w:val="24"/>
                  <w:szCs w:val="24"/>
                  <w:lang w:val="en-GB"/>
                </w:rPr>
                <w:t>www.steelforpackaging.org</w:t>
              </w:r>
            </w:hyperlink>
          </w:p>
          <w:p w14:paraId="246C3AF0" w14:textId="77777777" w:rsidR="0052599A" w:rsidRPr="00EA1D3A" w:rsidRDefault="0052599A" w:rsidP="0068354F">
            <w:pPr>
              <w:pStyle w:val="FootnoteText"/>
              <w:rPr>
                <w:rStyle w:val="FootnoteReference"/>
                <w:sz w:val="24"/>
                <w:szCs w:val="24"/>
                <w:vertAlign w:val="baseline"/>
                <w:lang w:val="en-GB"/>
              </w:rPr>
            </w:pPr>
          </w:p>
          <w:p w14:paraId="671DCFFE" w14:textId="77777777" w:rsidR="0052599A" w:rsidRPr="00EA1D3A" w:rsidRDefault="0052599A" w:rsidP="0068354F">
            <w:pPr>
              <w:pStyle w:val="FootnoteText"/>
              <w:rPr>
                <w:rStyle w:val="FootnoteReference"/>
                <w:sz w:val="24"/>
                <w:szCs w:val="24"/>
                <w:vertAlign w:val="baseline"/>
                <w:lang w:val="en-GB"/>
              </w:rPr>
            </w:pPr>
          </w:p>
        </w:tc>
      </w:tr>
    </w:tbl>
    <w:p w14:paraId="7843E823" w14:textId="77777777" w:rsidR="00C76250" w:rsidRDefault="00C76250" w:rsidP="002C6DB4">
      <w:pPr>
        <w:pStyle w:val="FootnoteText"/>
        <w:rPr>
          <w:rFonts w:cs="Calibri"/>
          <w:b/>
          <w:lang w:val="en-GB"/>
        </w:rPr>
      </w:pPr>
    </w:p>
    <w:p w14:paraId="4EDFA8A2" w14:textId="761BB3F9" w:rsidR="0052599A" w:rsidRPr="00E27CFC" w:rsidRDefault="0052599A" w:rsidP="00E27CFC">
      <w:pPr>
        <w:spacing w:after="0" w:line="240" w:lineRule="auto"/>
        <w:rPr>
          <w:rFonts w:cs="Calibri"/>
          <w:b/>
          <w:sz w:val="20"/>
          <w:szCs w:val="20"/>
          <w:lang w:val="en-GB"/>
        </w:rPr>
      </w:pPr>
      <w:r w:rsidRPr="00E27CFC">
        <w:rPr>
          <w:rFonts w:cs="Calibri"/>
          <w:b/>
          <w:sz w:val="20"/>
          <w:szCs w:val="20"/>
          <w:lang w:val="en-GB"/>
        </w:rPr>
        <w:t>About APEAL</w:t>
      </w:r>
    </w:p>
    <w:p w14:paraId="75552E02" w14:textId="77777777" w:rsidR="0052599A" w:rsidRPr="00EA1D3A" w:rsidRDefault="0052599A" w:rsidP="002C6DB4">
      <w:pPr>
        <w:pStyle w:val="FootnoteText"/>
        <w:rPr>
          <w:vertAlign w:val="superscript"/>
          <w:lang w:val="en-GB"/>
        </w:rPr>
      </w:pPr>
      <w:r w:rsidRPr="00EA1D3A">
        <w:rPr>
          <w:rFonts w:cs="Calibri"/>
          <w:lang w:val="en-GB"/>
        </w:rPr>
        <w:t>APEAL - the Association of European Producers of Steel for Packaging is a federation of four multi-national producers of steel for packaging (Arcelo</w:t>
      </w:r>
      <w:r w:rsidR="00B778FB">
        <w:rPr>
          <w:rFonts w:cs="Calibri"/>
          <w:lang w:val="en-GB"/>
        </w:rPr>
        <w:t>rMittal, Tata Steel Packaging, thyssenk</w:t>
      </w:r>
      <w:r w:rsidRPr="00EA1D3A">
        <w:rPr>
          <w:rFonts w:cs="Calibri"/>
          <w:lang w:val="en-GB"/>
        </w:rPr>
        <w:t xml:space="preserve">rupp Rasselstein, U.S. Steel Košice). In total these four companies employ over 200,000 workers in </w:t>
      </w:r>
      <w:smartTag w:uri="urn:schemas-microsoft-com:office:smarttags" w:element="place">
        <w:r w:rsidRPr="00EA1D3A">
          <w:rPr>
            <w:rFonts w:cs="Calibri"/>
            <w:lang w:val="en-GB"/>
          </w:rPr>
          <w:t>Europe</w:t>
        </w:r>
      </w:smartTag>
      <w:r w:rsidRPr="00EA1D3A">
        <w:rPr>
          <w:rFonts w:cs="Calibri"/>
          <w:lang w:val="en-GB"/>
        </w:rPr>
        <w:t>. Founded in 1986, APEAL represents today about 95% of the total European production of steel for packaging.</w:t>
      </w:r>
    </w:p>
    <w:p w14:paraId="5FD2F6CA" w14:textId="77777777" w:rsidR="0052599A" w:rsidRPr="00EA1D3A" w:rsidRDefault="0052599A" w:rsidP="002C6DB4">
      <w:pPr>
        <w:pStyle w:val="FootnoteText"/>
        <w:rPr>
          <w:lang w:val="en-GB"/>
        </w:rPr>
      </w:pPr>
    </w:p>
    <w:p w14:paraId="3B528B29" w14:textId="77777777" w:rsidR="0052599A" w:rsidRPr="00EA1D3A" w:rsidRDefault="0052599A" w:rsidP="002C6DB4">
      <w:pPr>
        <w:pStyle w:val="FootnoteText"/>
        <w:rPr>
          <w:rFonts w:cs="Calibri"/>
          <w:b/>
          <w:lang w:val="en-GB"/>
        </w:rPr>
      </w:pPr>
      <w:r w:rsidRPr="00EA1D3A">
        <w:rPr>
          <w:rFonts w:cs="Calibri"/>
          <w:b/>
          <w:lang w:val="en-GB"/>
        </w:rPr>
        <w:t>About Steel for Packaging</w:t>
      </w:r>
    </w:p>
    <w:p w14:paraId="68B16D52" w14:textId="77777777" w:rsidR="0052599A" w:rsidRPr="00EA1D3A" w:rsidRDefault="0052599A" w:rsidP="002C6DB4">
      <w:pPr>
        <w:spacing w:line="240" w:lineRule="auto"/>
        <w:rPr>
          <w:rFonts w:cs="Calibri"/>
          <w:sz w:val="20"/>
          <w:szCs w:val="20"/>
          <w:lang w:val="en-GB"/>
        </w:rPr>
      </w:pPr>
      <w:r w:rsidRPr="00EA1D3A">
        <w:rPr>
          <w:rFonts w:cs="Calibri"/>
          <w:sz w:val="20"/>
          <w:szCs w:val="20"/>
          <w:lang w:val="en-GB"/>
        </w:rPr>
        <w:t>Steel is a unique packaging material, combining exceptional performance capabilities with unrivalled environmental credentials. Strong, formable and long-lasting, steel offers numerous benefits for the safe packaging of a wide variety of products.</w:t>
      </w:r>
    </w:p>
    <w:p w14:paraId="79BBE34A" w14:textId="77777777" w:rsidR="0052599A" w:rsidRPr="00EA1D3A" w:rsidRDefault="0052599A" w:rsidP="006D2B21">
      <w:pPr>
        <w:rPr>
          <w:lang w:val="en-GB"/>
        </w:rPr>
      </w:pPr>
    </w:p>
    <w:sectPr w:rsidR="0052599A" w:rsidRPr="00EA1D3A" w:rsidSect="00060854">
      <w:footerReference w:type="default" r:id="rId12"/>
      <w:headerReference w:type="first" r:id="rId13"/>
      <w:foot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307B6F" w14:textId="77777777" w:rsidR="008367F3" w:rsidRDefault="008367F3" w:rsidP="006E648F">
      <w:pPr>
        <w:spacing w:after="0" w:line="240" w:lineRule="auto"/>
      </w:pPr>
      <w:r>
        <w:separator/>
      </w:r>
    </w:p>
  </w:endnote>
  <w:endnote w:type="continuationSeparator" w:id="0">
    <w:p w14:paraId="0FEB0698" w14:textId="77777777" w:rsidR="008367F3" w:rsidRDefault="008367F3" w:rsidP="006E6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DFED7" w14:textId="77777777" w:rsidR="0052599A" w:rsidRDefault="0052599A" w:rsidP="006D2B21">
    <w:pPr>
      <w:pStyle w:val="Footer"/>
      <w:jc w:val="right"/>
      <w:rPr>
        <w:b/>
        <w:color w:val="566B73"/>
        <w:sz w:val="16"/>
        <w:szCs w:val="16"/>
        <w:lang w:val="en-US"/>
      </w:rPr>
    </w:pPr>
  </w:p>
  <w:p w14:paraId="15B651A7" w14:textId="77777777" w:rsidR="0052599A" w:rsidRPr="006D2B21" w:rsidRDefault="0052599A" w:rsidP="006D2B21">
    <w:pPr>
      <w:pStyle w:val="Footer"/>
      <w:jc w:val="right"/>
      <w:rPr>
        <w:b/>
        <w:color w:val="566B73"/>
        <w:sz w:val="16"/>
        <w:szCs w:val="16"/>
        <w:lang w:val="en-US"/>
      </w:rPr>
    </w:pPr>
    <w:r w:rsidRPr="006D2B21">
      <w:rPr>
        <w:b/>
        <w:color w:val="566B73"/>
        <w:sz w:val="16"/>
        <w:szCs w:val="16"/>
        <w:lang w:val="en-US"/>
      </w:rPr>
      <w:t>APEAL - The Association of European Producers of Steel for Packaging</w:t>
    </w:r>
  </w:p>
  <w:p w14:paraId="0E673B74" w14:textId="77777777" w:rsidR="0052599A" w:rsidRPr="006D2B21" w:rsidRDefault="00C44CFB" w:rsidP="006D2B21">
    <w:pPr>
      <w:pStyle w:val="Footer"/>
      <w:jc w:val="right"/>
      <w:rPr>
        <w:color w:val="566B73"/>
        <w:sz w:val="16"/>
        <w:szCs w:val="16"/>
        <w:lang w:val="en-US"/>
      </w:rPr>
    </w:pPr>
    <w:r>
      <w:rPr>
        <w:noProof/>
        <w:lang w:val="en-GB" w:eastAsia="en-GB"/>
      </w:rPr>
      <w:drawing>
        <wp:anchor distT="0" distB="0" distL="114300" distR="114300" simplePos="0" relativeHeight="251656704" behindDoc="0" locked="0" layoutInCell="1" allowOverlap="1" wp14:anchorId="1F08D1FB" wp14:editId="306C5530">
          <wp:simplePos x="0" y="0"/>
          <wp:positionH relativeFrom="column">
            <wp:posOffset>17145</wp:posOffset>
          </wp:positionH>
          <wp:positionV relativeFrom="paragraph">
            <wp:posOffset>52705</wp:posOffset>
          </wp:positionV>
          <wp:extent cx="984250" cy="294005"/>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4250" cy="294005"/>
                  </a:xfrm>
                  <a:prstGeom prst="rect">
                    <a:avLst/>
                  </a:prstGeom>
                  <a:noFill/>
                </pic:spPr>
              </pic:pic>
            </a:graphicData>
          </a:graphic>
          <wp14:sizeRelH relativeFrom="page">
            <wp14:pctWidth>0</wp14:pctWidth>
          </wp14:sizeRelH>
          <wp14:sizeRelV relativeFrom="page">
            <wp14:pctHeight>0</wp14:pctHeight>
          </wp14:sizeRelV>
        </wp:anchor>
      </w:drawing>
    </w:r>
    <w:r w:rsidR="0052599A" w:rsidRPr="002C6DB4">
      <w:rPr>
        <w:noProof/>
        <w:color w:val="566B73"/>
        <w:sz w:val="16"/>
        <w:szCs w:val="16"/>
        <w:lang w:val="en-GB" w:eastAsia="fr-BE"/>
      </w:rPr>
      <w:t xml:space="preserve">Avenue Ariane, 5 </w:t>
    </w:r>
    <w:r w:rsidR="0052599A">
      <w:rPr>
        <w:color w:val="566B73"/>
        <w:sz w:val="16"/>
        <w:szCs w:val="16"/>
        <w:lang w:val="en-US"/>
      </w:rPr>
      <w:t xml:space="preserve"> - BE-120</w:t>
    </w:r>
    <w:r w:rsidR="0052599A" w:rsidRPr="006D2B21">
      <w:rPr>
        <w:color w:val="566B73"/>
        <w:sz w:val="16"/>
        <w:szCs w:val="16"/>
        <w:lang w:val="en-US"/>
      </w:rPr>
      <w:t xml:space="preserve">0 </w:t>
    </w:r>
    <w:smartTag w:uri="urn:schemas-microsoft-com:office:smarttags" w:element="City">
      <w:r w:rsidR="0052599A" w:rsidRPr="006D2B21">
        <w:rPr>
          <w:color w:val="566B73"/>
          <w:sz w:val="16"/>
          <w:szCs w:val="16"/>
          <w:lang w:val="en-US"/>
        </w:rPr>
        <w:t>Brussels</w:t>
      </w:r>
    </w:smartTag>
    <w:r w:rsidR="0052599A" w:rsidRPr="006D2B21">
      <w:rPr>
        <w:color w:val="566B73"/>
        <w:sz w:val="16"/>
        <w:szCs w:val="16"/>
        <w:lang w:val="en-US"/>
      </w:rPr>
      <w:t xml:space="preserve"> - </w:t>
    </w:r>
    <w:smartTag w:uri="urn:schemas-microsoft-com:office:smarttags" w:element="place">
      <w:smartTag w:uri="urn:schemas-microsoft-com:office:smarttags" w:element="country-region">
        <w:r w:rsidR="0052599A" w:rsidRPr="006D2B21">
          <w:rPr>
            <w:color w:val="566B73"/>
            <w:sz w:val="16"/>
            <w:szCs w:val="16"/>
            <w:lang w:val="en-US"/>
          </w:rPr>
          <w:t>Belgium</w:t>
        </w:r>
      </w:smartTag>
    </w:smartTag>
  </w:p>
  <w:p w14:paraId="29608511" w14:textId="77777777" w:rsidR="0052599A" w:rsidRPr="006D2B21" w:rsidRDefault="0052599A" w:rsidP="006D2B21">
    <w:pPr>
      <w:pStyle w:val="Footer"/>
      <w:jc w:val="right"/>
      <w:rPr>
        <w:color w:val="566B73"/>
        <w:sz w:val="16"/>
        <w:szCs w:val="16"/>
        <w:lang w:val="en-US"/>
      </w:rPr>
    </w:pPr>
    <w:r w:rsidRPr="006D2B21">
      <w:rPr>
        <w:color w:val="566B73"/>
        <w:sz w:val="16"/>
        <w:szCs w:val="16"/>
        <w:lang w:val="en-US"/>
      </w:rPr>
      <w:t>Tel: +32 (2) 537 91 51 - Fax: +32 (2) 537 86 49</w:t>
    </w:r>
  </w:p>
  <w:p w14:paraId="76DDB24B" w14:textId="77777777" w:rsidR="0052599A" w:rsidRPr="006D2B21" w:rsidRDefault="0052599A" w:rsidP="006D2B21">
    <w:pPr>
      <w:pStyle w:val="Footer"/>
      <w:jc w:val="right"/>
      <w:rPr>
        <w:color w:val="566B73"/>
        <w:sz w:val="16"/>
        <w:szCs w:val="16"/>
      </w:rPr>
    </w:pPr>
    <w:r w:rsidRPr="006D2B21">
      <w:rPr>
        <w:color w:val="566B73"/>
        <w:sz w:val="16"/>
        <w:szCs w:val="16"/>
      </w:rPr>
      <w:t>Email: info@apeal.be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E49F8" w14:textId="77777777" w:rsidR="0052599A" w:rsidRDefault="0052599A" w:rsidP="00B0783A">
    <w:pPr>
      <w:pStyle w:val="Footer"/>
      <w:jc w:val="right"/>
      <w:rPr>
        <w:b/>
        <w:color w:val="566B73"/>
        <w:sz w:val="16"/>
        <w:szCs w:val="16"/>
        <w:lang w:val="en-US"/>
      </w:rPr>
    </w:pPr>
  </w:p>
  <w:p w14:paraId="4428AEEC" w14:textId="77777777" w:rsidR="0052599A" w:rsidRPr="006D2B21" w:rsidRDefault="0052599A" w:rsidP="00B0783A">
    <w:pPr>
      <w:pStyle w:val="Footer"/>
      <w:jc w:val="right"/>
      <w:rPr>
        <w:b/>
        <w:color w:val="566B73"/>
        <w:sz w:val="16"/>
        <w:szCs w:val="16"/>
        <w:lang w:val="en-US"/>
      </w:rPr>
    </w:pPr>
    <w:r w:rsidRPr="006D2B21">
      <w:rPr>
        <w:b/>
        <w:color w:val="566B73"/>
        <w:sz w:val="16"/>
        <w:szCs w:val="16"/>
        <w:lang w:val="en-US"/>
      </w:rPr>
      <w:t>APEAL - The Association of European Producers of Steel for Packaging</w:t>
    </w:r>
  </w:p>
  <w:p w14:paraId="67CB68ED" w14:textId="77777777" w:rsidR="0052599A" w:rsidRPr="006D2B21" w:rsidRDefault="00C44CFB" w:rsidP="00B0783A">
    <w:pPr>
      <w:pStyle w:val="Footer"/>
      <w:jc w:val="right"/>
      <w:rPr>
        <w:color w:val="566B73"/>
        <w:sz w:val="16"/>
        <w:szCs w:val="16"/>
        <w:lang w:val="en-US"/>
      </w:rPr>
    </w:pPr>
    <w:r>
      <w:rPr>
        <w:noProof/>
        <w:lang w:val="en-GB" w:eastAsia="en-GB"/>
      </w:rPr>
      <w:drawing>
        <wp:anchor distT="0" distB="0" distL="114300" distR="114300" simplePos="0" relativeHeight="251657728" behindDoc="0" locked="0" layoutInCell="1" allowOverlap="1" wp14:anchorId="225BD792" wp14:editId="3869CE89">
          <wp:simplePos x="0" y="0"/>
          <wp:positionH relativeFrom="column">
            <wp:posOffset>17145</wp:posOffset>
          </wp:positionH>
          <wp:positionV relativeFrom="paragraph">
            <wp:posOffset>52705</wp:posOffset>
          </wp:positionV>
          <wp:extent cx="984250" cy="294005"/>
          <wp:effectExtent l="0" t="0" r="635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4250" cy="294005"/>
                  </a:xfrm>
                  <a:prstGeom prst="rect">
                    <a:avLst/>
                  </a:prstGeom>
                  <a:noFill/>
                </pic:spPr>
              </pic:pic>
            </a:graphicData>
          </a:graphic>
          <wp14:sizeRelH relativeFrom="page">
            <wp14:pctWidth>0</wp14:pctWidth>
          </wp14:sizeRelH>
          <wp14:sizeRelV relativeFrom="page">
            <wp14:pctHeight>0</wp14:pctHeight>
          </wp14:sizeRelV>
        </wp:anchor>
      </w:drawing>
    </w:r>
    <w:r w:rsidR="0052599A">
      <w:rPr>
        <w:color w:val="566B73"/>
        <w:sz w:val="16"/>
        <w:szCs w:val="16"/>
        <w:lang w:val="en-US"/>
      </w:rPr>
      <w:t>Avenue Ariane</w:t>
    </w:r>
    <w:r w:rsidR="0052599A" w:rsidRPr="006D2B21">
      <w:rPr>
        <w:color w:val="566B73"/>
        <w:sz w:val="16"/>
        <w:szCs w:val="16"/>
        <w:lang w:val="en-US"/>
      </w:rPr>
      <w:t>,</w:t>
    </w:r>
    <w:r w:rsidR="0052599A">
      <w:rPr>
        <w:color w:val="566B73"/>
        <w:sz w:val="16"/>
        <w:szCs w:val="16"/>
        <w:lang w:val="en-US"/>
      </w:rPr>
      <w:t xml:space="preserve"> 5</w:t>
    </w:r>
    <w:r w:rsidR="0052599A" w:rsidRPr="006D2B21">
      <w:rPr>
        <w:color w:val="566B73"/>
        <w:sz w:val="16"/>
        <w:szCs w:val="16"/>
        <w:lang w:val="en-US"/>
      </w:rPr>
      <w:t xml:space="preserve"> - BE-1</w:t>
    </w:r>
    <w:r w:rsidR="0052599A">
      <w:rPr>
        <w:color w:val="566B73"/>
        <w:sz w:val="16"/>
        <w:szCs w:val="16"/>
        <w:lang w:val="en-US"/>
      </w:rPr>
      <w:t>200</w:t>
    </w:r>
    <w:r w:rsidR="0052599A" w:rsidRPr="006D2B21">
      <w:rPr>
        <w:color w:val="566B73"/>
        <w:sz w:val="16"/>
        <w:szCs w:val="16"/>
        <w:lang w:val="en-US"/>
      </w:rPr>
      <w:t xml:space="preserve"> </w:t>
    </w:r>
    <w:smartTag w:uri="urn:schemas-microsoft-com:office:smarttags" w:element="City">
      <w:r w:rsidR="0052599A" w:rsidRPr="006D2B21">
        <w:rPr>
          <w:color w:val="566B73"/>
          <w:sz w:val="16"/>
          <w:szCs w:val="16"/>
          <w:lang w:val="en-US"/>
        </w:rPr>
        <w:t>Brussels</w:t>
      </w:r>
    </w:smartTag>
    <w:r w:rsidR="0052599A" w:rsidRPr="006D2B21">
      <w:rPr>
        <w:color w:val="566B73"/>
        <w:sz w:val="16"/>
        <w:szCs w:val="16"/>
        <w:lang w:val="en-US"/>
      </w:rPr>
      <w:t xml:space="preserve"> - </w:t>
    </w:r>
    <w:smartTag w:uri="urn:schemas-microsoft-com:office:smarttags" w:element="place">
      <w:smartTag w:uri="urn:schemas-microsoft-com:office:smarttags" w:element="country-region">
        <w:r w:rsidR="0052599A" w:rsidRPr="006D2B21">
          <w:rPr>
            <w:color w:val="566B73"/>
            <w:sz w:val="16"/>
            <w:szCs w:val="16"/>
            <w:lang w:val="en-US"/>
          </w:rPr>
          <w:t>Belgium</w:t>
        </w:r>
      </w:smartTag>
    </w:smartTag>
  </w:p>
  <w:p w14:paraId="01853A19" w14:textId="77777777" w:rsidR="0052599A" w:rsidRPr="006D2B21" w:rsidRDefault="0052599A" w:rsidP="00B0783A">
    <w:pPr>
      <w:pStyle w:val="Footer"/>
      <w:jc w:val="right"/>
      <w:rPr>
        <w:color w:val="566B73"/>
        <w:sz w:val="16"/>
        <w:szCs w:val="16"/>
        <w:lang w:val="en-US"/>
      </w:rPr>
    </w:pPr>
    <w:r w:rsidRPr="006D2B21">
      <w:rPr>
        <w:color w:val="566B73"/>
        <w:sz w:val="16"/>
        <w:szCs w:val="16"/>
        <w:lang w:val="en-US"/>
      </w:rPr>
      <w:t>Tel: +32 (2) 537 91 51 - Fax: +32 (2) 537 86 49</w:t>
    </w:r>
  </w:p>
  <w:p w14:paraId="6F127711" w14:textId="77777777" w:rsidR="0052599A" w:rsidRPr="00B0783A" w:rsidRDefault="0052599A" w:rsidP="00B0783A">
    <w:pPr>
      <w:pStyle w:val="Footer"/>
      <w:jc w:val="right"/>
      <w:rPr>
        <w:color w:val="566B73"/>
        <w:sz w:val="16"/>
        <w:szCs w:val="16"/>
      </w:rPr>
    </w:pPr>
    <w:r w:rsidRPr="006D2B21">
      <w:rPr>
        <w:color w:val="566B73"/>
        <w:sz w:val="16"/>
        <w:szCs w:val="16"/>
      </w:rPr>
      <w:t>Email: info@apeal.be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31507D" w14:textId="77777777" w:rsidR="008367F3" w:rsidRDefault="008367F3" w:rsidP="006E648F">
      <w:pPr>
        <w:spacing w:after="0" w:line="240" w:lineRule="auto"/>
      </w:pPr>
      <w:r>
        <w:separator/>
      </w:r>
    </w:p>
  </w:footnote>
  <w:footnote w:type="continuationSeparator" w:id="0">
    <w:p w14:paraId="38566963" w14:textId="77777777" w:rsidR="008367F3" w:rsidRDefault="008367F3" w:rsidP="006E64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F23FA" w14:textId="77777777" w:rsidR="0052599A" w:rsidRDefault="00C44CFB" w:rsidP="00060854">
    <w:pPr>
      <w:pStyle w:val="Header"/>
    </w:pPr>
    <w:r>
      <w:rPr>
        <w:noProof/>
        <w:lang w:val="en-GB" w:eastAsia="en-GB"/>
      </w:rPr>
      <w:drawing>
        <wp:anchor distT="0" distB="0" distL="114300" distR="114300" simplePos="0" relativeHeight="251658752" behindDoc="1" locked="0" layoutInCell="1" allowOverlap="1" wp14:anchorId="470CE575" wp14:editId="54CB9D3C">
          <wp:simplePos x="0" y="0"/>
          <wp:positionH relativeFrom="column">
            <wp:posOffset>3815715</wp:posOffset>
          </wp:positionH>
          <wp:positionV relativeFrom="paragraph">
            <wp:posOffset>3810</wp:posOffset>
          </wp:positionV>
          <wp:extent cx="2080260" cy="490220"/>
          <wp:effectExtent l="0" t="0" r="0" b="5080"/>
          <wp:wrapNone/>
          <wp:docPr id="2" name="Picture 2" descr="STEELforPACKAG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ELforPACKAGIN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0260" cy="490220"/>
                  </a:xfrm>
                  <a:prstGeom prst="rect">
                    <a:avLst/>
                  </a:prstGeom>
                  <a:noFill/>
                </pic:spPr>
              </pic:pic>
            </a:graphicData>
          </a:graphic>
          <wp14:sizeRelH relativeFrom="page">
            <wp14:pctWidth>0</wp14:pctWidth>
          </wp14:sizeRelH>
          <wp14:sizeRelV relativeFrom="page">
            <wp14:pctHeight>0</wp14:pctHeight>
          </wp14:sizeRelV>
        </wp:anchor>
      </w:drawing>
    </w:r>
  </w:p>
  <w:p w14:paraId="180411C7" w14:textId="77777777" w:rsidR="0052599A" w:rsidRDefault="0052599A" w:rsidP="00060854">
    <w:pPr>
      <w:pStyle w:val="Header"/>
    </w:pPr>
  </w:p>
  <w:p w14:paraId="6F2ABE9B" w14:textId="77777777" w:rsidR="0052599A" w:rsidRDefault="0052599A" w:rsidP="00060854">
    <w:pPr>
      <w:pStyle w:val="Header"/>
    </w:pPr>
  </w:p>
  <w:p w14:paraId="55DF2CCE" w14:textId="77777777" w:rsidR="0052599A" w:rsidRDefault="0052599A" w:rsidP="00060854">
    <w:pPr>
      <w:pStyle w:val="Header"/>
    </w:pPr>
  </w:p>
  <w:tbl>
    <w:tblPr>
      <w:tblW w:w="10774" w:type="dxa"/>
      <w:tblInd w:w="-1310" w:type="dxa"/>
      <w:tblBorders>
        <w:top w:val="single" w:sz="12" w:space="0" w:color="A6A6A6"/>
        <w:bottom w:val="single" w:sz="12" w:space="0" w:color="A6A6A6"/>
        <w:insideV w:val="single" w:sz="12" w:space="0" w:color="A6A6A6"/>
      </w:tblBorders>
      <w:tblLayout w:type="fixed"/>
      <w:tblLook w:val="00A0" w:firstRow="1" w:lastRow="0" w:firstColumn="1" w:lastColumn="0" w:noHBand="0" w:noVBand="0"/>
    </w:tblPr>
    <w:tblGrid>
      <w:gridCol w:w="4679"/>
      <w:gridCol w:w="1701"/>
      <w:gridCol w:w="4394"/>
    </w:tblGrid>
    <w:tr w:rsidR="0052599A" w:rsidRPr="00A23DE6" w14:paraId="59352C6B" w14:textId="77777777" w:rsidTr="00B0783A">
      <w:trPr>
        <w:trHeight w:val="454"/>
      </w:trPr>
      <w:tc>
        <w:tcPr>
          <w:tcW w:w="4679" w:type="dxa"/>
          <w:vMerge w:val="restart"/>
          <w:tcBorders>
            <w:top w:val="single" w:sz="12" w:space="0" w:color="566B73"/>
            <w:bottom w:val="nil"/>
            <w:right w:val="single" w:sz="12" w:space="0" w:color="566B73"/>
          </w:tcBorders>
          <w:vAlign w:val="bottom"/>
        </w:tcPr>
        <w:p w14:paraId="6DC6B546" w14:textId="77777777" w:rsidR="0052599A" w:rsidRPr="00A23DE6" w:rsidRDefault="0052599A" w:rsidP="006A03BF">
          <w:pPr>
            <w:pStyle w:val="Header"/>
            <w:spacing w:line="168" w:lineRule="auto"/>
            <w:ind w:left="1026"/>
            <w:rPr>
              <w:color w:val="566B73"/>
              <w:sz w:val="90"/>
              <w:szCs w:val="90"/>
              <w:lang w:val="en-US"/>
            </w:rPr>
          </w:pPr>
          <w:r w:rsidRPr="00A23DE6">
            <w:rPr>
              <w:color w:val="566B73"/>
              <w:sz w:val="90"/>
              <w:szCs w:val="90"/>
              <w:lang w:val="en-US"/>
            </w:rPr>
            <w:t>PRESS</w:t>
          </w:r>
          <w:r w:rsidRPr="00A23DE6">
            <w:rPr>
              <w:color w:val="566B73"/>
              <w:sz w:val="90"/>
              <w:szCs w:val="90"/>
              <w:lang w:val="en-US"/>
            </w:rPr>
            <w:br/>
            <w:t>RELEASE</w:t>
          </w:r>
        </w:p>
      </w:tc>
      <w:tc>
        <w:tcPr>
          <w:tcW w:w="1701" w:type="dxa"/>
          <w:tcBorders>
            <w:top w:val="single" w:sz="12" w:space="0" w:color="566B73"/>
            <w:left w:val="single" w:sz="12" w:space="0" w:color="566B73"/>
            <w:bottom w:val="nil"/>
            <w:right w:val="nil"/>
          </w:tcBorders>
          <w:vAlign w:val="center"/>
        </w:tcPr>
        <w:p w14:paraId="7B25217B" w14:textId="77777777" w:rsidR="0052599A" w:rsidRPr="00A23DE6" w:rsidRDefault="0052599A" w:rsidP="006A03BF">
          <w:pPr>
            <w:pStyle w:val="Header"/>
            <w:rPr>
              <w:b/>
              <w:color w:val="566B73"/>
              <w:sz w:val="20"/>
              <w:szCs w:val="20"/>
              <w:lang w:val="en-US"/>
            </w:rPr>
          </w:pPr>
          <w:r w:rsidRPr="00A23DE6">
            <w:rPr>
              <w:b/>
              <w:color w:val="566B73"/>
              <w:sz w:val="20"/>
              <w:szCs w:val="20"/>
              <w:lang w:val="en-US"/>
            </w:rPr>
            <w:t>Contact Person</w:t>
          </w:r>
        </w:p>
      </w:tc>
      <w:tc>
        <w:tcPr>
          <w:tcW w:w="4394" w:type="dxa"/>
          <w:tcBorders>
            <w:top w:val="single" w:sz="12" w:space="0" w:color="566B73"/>
            <w:left w:val="nil"/>
            <w:bottom w:val="nil"/>
          </w:tcBorders>
          <w:vAlign w:val="center"/>
        </w:tcPr>
        <w:p w14:paraId="5A8270FB" w14:textId="77777777" w:rsidR="0052599A" w:rsidRPr="00A23DE6" w:rsidRDefault="00791B54" w:rsidP="006A03BF">
          <w:pPr>
            <w:pStyle w:val="Header"/>
            <w:rPr>
              <w:color w:val="566B73"/>
              <w:sz w:val="20"/>
              <w:szCs w:val="20"/>
              <w:lang w:val="en-US"/>
            </w:rPr>
          </w:pPr>
          <w:r>
            <w:rPr>
              <w:color w:val="566B73"/>
              <w:sz w:val="20"/>
              <w:szCs w:val="20"/>
              <w:lang w:val="en-US"/>
            </w:rPr>
            <w:t xml:space="preserve">Michael Bennett </w:t>
          </w:r>
        </w:p>
      </w:tc>
    </w:tr>
    <w:tr w:rsidR="0052599A" w:rsidRPr="00A23DE6" w14:paraId="2869272A" w14:textId="77777777" w:rsidTr="00B0783A">
      <w:trPr>
        <w:trHeight w:val="454"/>
      </w:trPr>
      <w:tc>
        <w:tcPr>
          <w:tcW w:w="4679" w:type="dxa"/>
          <w:vMerge/>
          <w:tcBorders>
            <w:top w:val="nil"/>
            <w:bottom w:val="nil"/>
            <w:right w:val="single" w:sz="12" w:space="0" w:color="566B73"/>
          </w:tcBorders>
        </w:tcPr>
        <w:p w14:paraId="67F5D98A" w14:textId="77777777" w:rsidR="0052599A" w:rsidRPr="00A23DE6" w:rsidRDefault="0052599A" w:rsidP="006A03BF">
          <w:pPr>
            <w:pStyle w:val="Header"/>
            <w:ind w:left="1026"/>
            <w:rPr>
              <w:lang w:val="en-US"/>
            </w:rPr>
          </w:pPr>
        </w:p>
      </w:tc>
      <w:tc>
        <w:tcPr>
          <w:tcW w:w="1701" w:type="dxa"/>
          <w:tcBorders>
            <w:top w:val="nil"/>
            <w:left w:val="single" w:sz="12" w:space="0" w:color="566B73"/>
            <w:bottom w:val="nil"/>
            <w:right w:val="nil"/>
          </w:tcBorders>
          <w:vAlign w:val="center"/>
        </w:tcPr>
        <w:p w14:paraId="5DA766B6" w14:textId="77777777" w:rsidR="0052599A" w:rsidRPr="00A23DE6" w:rsidRDefault="0052599A" w:rsidP="006A03BF">
          <w:pPr>
            <w:pStyle w:val="Header"/>
            <w:rPr>
              <w:b/>
              <w:color w:val="566B73"/>
              <w:sz w:val="20"/>
              <w:szCs w:val="20"/>
              <w:lang w:val="en-US"/>
            </w:rPr>
          </w:pPr>
          <w:r w:rsidRPr="00A23DE6">
            <w:rPr>
              <w:b/>
              <w:color w:val="566B73"/>
              <w:sz w:val="20"/>
              <w:szCs w:val="20"/>
              <w:lang w:val="en-US"/>
            </w:rPr>
            <w:t>Company</w:t>
          </w:r>
        </w:p>
      </w:tc>
      <w:tc>
        <w:tcPr>
          <w:tcW w:w="4394" w:type="dxa"/>
          <w:tcBorders>
            <w:top w:val="nil"/>
            <w:left w:val="nil"/>
            <w:bottom w:val="nil"/>
          </w:tcBorders>
          <w:vAlign w:val="center"/>
        </w:tcPr>
        <w:p w14:paraId="7A1C3D50" w14:textId="77777777" w:rsidR="0052599A" w:rsidRPr="00A23DE6" w:rsidRDefault="0052599A" w:rsidP="00060043">
          <w:pPr>
            <w:pStyle w:val="Header"/>
            <w:rPr>
              <w:color w:val="566B73"/>
              <w:sz w:val="20"/>
              <w:szCs w:val="20"/>
              <w:lang w:val="en-US"/>
            </w:rPr>
          </w:pPr>
          <w:r>
            <w:rPr>
              <w:color w:val="566B73"/>
              <w:sz w:val="20"/>
              <w:szCs w:val="20"/>
              <w:lang w:val="en-US"/>
            </w:rPr>
            <w:t>Pelican</w:t>
          </w:r>
          <w:r w:rsidR="00F44B2E">
            <w:rPr>
              <w:color w:val="566B73"/>
              <w:sz w:val="20"/>
              <w:szCs w:val="20"/>
              <w:lang w:val="en-US"/>
            </w:rPr>
            <w:t xml:space="preserve"> Communicatio</w:t>
          </w:r>
          <w:r w:rsidR="004278D7">
            <w:rPr>
              <w:color w:val="566B73"/>
              <w:sz w:val="20"/>
              <w:szCs w:val="20"/>
              <w:lang w:val="en-US"/>
            </w:rPr>
            <w:t>n</w:t>
          </w:r>
          <w:r w:rsidR="00F44B2E">
            <w:rPr>
              <w:color w:val="566B73"/>
              <w:sz w:val="20"/>
              <w:szCs w:val="20"/>
              <w:lang w:val="en-US"/>
            </w:rPr>
            <w:t>s</w:t>
          </w:r>
        </w:p>
      </w:tc>
    </w:tr>
    <w:tr w:rsidR="0052599A" w:rsidRPr="00E27CFC" w14:paraId="09E850D9" w14:textId="77777777" w:rsidTr="00B0783A">
      <w:trPr>
        <w:trHeight w:val="454"/>
      </w:trPr>
      <w:tc>
        <w:tcPr>
          <w:tcW w:w="4679" w:type="dxa"/>
          <w:vMerge/>
          <w:tcBorders>
            <w:top w:val="nil"/>
            <w:bottom w:val="nil"/>
            <w:right w:val="single" w:sz="12" w:space="0" w:color="566B73"/>
          </w:tcBorders>
        </w:tcPr>
        <w:p w14:paraId="65104EE5" w14:textId="77777777" w:rsidR="0052599A" w:rsidRPr="00A23DE6" w:rsidRDefault="0052599A" w:rsidP="006A03BF">
          <w:pPr>
            <w:pStyle w:val="Header"/>
            <w:ind w:left="1026"/>
            <w:rPr>
              <w:lang w:val="en-US"/>
            </w:rPr>
          </w:pPr>
        </w:p>
      </w:tc>
      <w:tc>
        <w:tcPr>
          <w:tcW w:w="1701" w:type="dxa"/>
          <w:tcBorders>
            <w:top w:val="nil"/>
            <w:left w:val="single" w:sz="12" w:space="0" w:color="566B73"/>
            <w:bottom w:val="nil"/>
            <w:right w:val="nil"/>
          </w:tcBorders>
          <w:vAlign w:val="center"/>
        </w:tcPr>
        <w:p w14:paraId="3DAFA2D3" w14:textId="77777777" w:rsidR="0052599A" w:rsidRPr="00A23DE6" w:rsidRDefault="0052599A" w:rsidP="006A03BF">
          <w:pPr>
            <w:pStyle w:val="Header"/>
            <w:rPr>
              <w:b/>
              <w:color w:val="566B73"/>
              <w:sz w:val="20"/>
              <w:szCs w:val="20"/>
              <w:lang w:val="en-US"/>
            </w:rPr>
          </w:pPr>
          <w:r w:rsidRPr="00A23DE6">
            <w:rPr>
              <w:b/>
              <w:color w:val="566B73"/>
              <w:sz w:val="20"/>
              <w:szCs w:val="20"/>
              <w:lang w:val="en-US"/>
            </w:rPr>
            <w:t>E-mail address</w:t>
          </w:r>
        </w:p>
      </w:tc>
      <w:tc>
        <w:tcPr>
          <w:tcW w:w="4394" w:type="dxa"/>
          <w:tcBorders>
            <w:top w:val="nil"/>
            <w:left w:val="nil"/>
            <w:bottom w:val="nil"/>
          </w:tcBorders>
          <w:vAlign w:val="center"/>
        </w:tcPr>
        <w:p w14:paraId="16064741" w14:textId="77777777" w:rsidR="0052599A" w:rsidRPr="00A23DE6" w:rsidRDefault="00F44B2E" w:rsidP="006A03BF">
          <w:pPr>
            <w:pStyle w:val="Header"/>
            <w:rPr>
              <w:color w:val="566B73"/>
              <w:sz w:val="20"/>
              <w:szCs w:val="20"/>
              <w:lang w:val="en-US"/>
            </w:rPr>
          </w:pPr>
          <w:r>
            <w:rPr>
              <w:color w:val="566B73"/>
              <w:sz w:val="20"/>
              <w:szCs w:val="20"/>
              <w:lang w:val="en-US"/>
            </w:rPr>
            <w:t>Michael.bennett</w:t>
          </w:r>
          <w:r w:rsidR="001109F5">
            <w:rPr>
              <w:color w:val="566B73"/>
              <w:sz w:val="20"/>
              <w:szCs w:val="20"/>
              <w:lang w:val="en-US"/>
            </w:rPr>
            <w:t>@pelicomms</w:t>
          </w:r>
          <w:r w:rsidR="0052599A">
            <w:rPr>
              <w:color w:val="566B73"/>
              <w:sz w:val="20"/>
              <w:szCs w:val="20"/>
              <w:lang w:val="en-US"/>
            </w:rPr>
            <w:t>.co.uk</w:t>
          </w:r>
        </w:p>
      </w:tc>
    </w:tr>
    <w:tr w:rsidR="0052599A" w:rsidRPr="00F44B2E" w14:paraId="0983A7B1" w14:textId="77777777" w:rsidTr="00B0783A">
      <w:trPr>
        <w:trHeight w:val="454"/>
      </w:trPr>
      <w:tc>
        <w:tcPr>
          <w:tcW w:w="4679" w:type="dxa"/>
          <w:vMerge/>
          <w:tcBorders>
            <w:top w:val="nil"/>
            <w:bottom w:val="nil"/>
            <w:right w:val="single" w:sz="12" w:space="0" w:color="566B73"/>
          </w:tcBorders>
        </w:tcPr>
        <w:p w14:paraId="30724C35" w14:textId="77777777" w:rsidR="0052599A" w:rsidRPr="00A23DE6" w:rsidRDefault="0052599A" w:rsidP="006A03BF">
          <w:pPr>
            <w:pStyle w:val="Header"/>
            <w:ind w:left="1026"/>
            <w:rPr>
              <w:lang w:val="en-US"/>
            </w:rPr>
          </w:pPr>
        </w:p>
      </w:tc>
      <w:tc>
        <w:tcPr>
          <w:tcW w:w="1701" w:type="dxa"/>
          <w:tcBorders>
            <w:top w:val="nil"/>
            <w:left w:val="single" w:sz="12" w:space="0" w:color="566B73"/>
            <w:bottom w:val="nil"/>
            <w:right w:val="nil"/>
          </w:tcBorders>
          <w:vAlign w:val="center"/>
        </w:tcPr>
        <w:p w14:paraId="2BE249A6" w14:textId="77777777" w:rsidR="0052599A" w:rsidRPr="00A23DE6" w:rsidRDefault="0052599A" w:rsidP="006A03BF">
          <w:pPr>
            <w:pStyle w:val="Header"/>
            <w:rPr>
              <w:b/>
              <w:color w:val="566B73"/>
              <w:sz w:val="20"/>
              <w:szCs w:val="20"/>
              <w:lang w:val="en-US"/>
            </w:rPr>
          </w:pPr>
          <w:r w:rsidRPr="00A23DE6">
            <w:rPr>
              <w:b/>
              <w:color w:val="566B73"/>
              <w:sz w:val="20"/>
              <w:szCs w:val="20"/>
              <w:lang w:val="en-US"/>
            </w:rPr>
            <w:t>Reference</w:t>
          </w:r>
        </w:p>
      </w:tc>
      <w:tc>
        <w:tcPr>
          <w:tcW w:w="4394" w:type="dxa"/>
          <w:tcBorders>
            <w:top w:val="nil"/>
            <w:left w:val="nil"/>
            <w:bottom w:val="nil"/>
          </w:tcBorders>
          <w:vAlign w:val="center"/>
        </w:tcPr>
        <w:p w14:paraId="23302838" w14:textId="77777777" w:rsidR="0052599A" w:rsidRPr="00F44B2E" w:rsidRDefault="0052599A" w:rsidP="00CA3254">
          <w:pPr>
            <w:pStyle w:val="Header"/>
            <w:rPr>
              <w:color w:val="566B73"/>
              <w:sz w:val="20"/>
              <w:szCs w:val="20"/>
              <w:lang w:val="en-GB"/>
            </w:rPr>
          </w:pPr>
        </w:p>
      </w:tc>
    </w:tr>
    <w:tr w:rsidR="0052599A" w:rsidRPr="00F44B2E" w14:paraId="254F9CE4" w14:textId="77777777" w:rsidTr="00B0783A">
      <w:trPr>
        <w:trHeight w:val="454"/>
      </w:trPr>
      <w:tc>
        <w:tcPr>
          <w:tcW w:w="4679" w:type="dxa"/>
          <w:vMerge/>
          <w:tcBorders>
            <w:top w:val="nil"/>
            <w:bottom w:val="nil"/>
            <w:right w:val="single" w:sz="12" w:space="0" w:color="566B73"/>
          </w:tcBorders>
        </w:tcPr>
        <w:p w14:paraId="1AC4DF62" w14:textId="77777777" w:rsidR="0052599A" w:rsidRPr="00F44B2E" w:rsidRDefault="0052599A" w:rsidP="006A03BF">
          <w:pPr>
            <w:pStyle w:val="Header"/>
            <w:ind w:left="1026"/>
            <w:rPr>
              <w:lang w:val="en-GB"/>
            </w:rPr>
          </w:pPr>
        </w:p>
      </w:tc>
      <w:tc>
        <w:tcPr>
          <w:tcW w:w="1701" w:type="dxa"/>
          <w:tcBorders>
            <w:top w:val="nil"/>
            <w:left w:val="single" w:sz="12" w:space="0" w:color="566B73"/>
            <w:bottom w:val="nil"/>
            <w:right w:val="nil"/>
          </w:tcBorders>
          <w:vAlign w:val="center"/>
        </w:tcPr>
        <w:p w14:paraId="0DBA8148" w14:textId="77777777" w:rsidR="0052599A" w:rsidRPr="00F44B2E" w:rsidRDefault="0052599A" w:rsidP="006A03BF">
          <w:pPr>
            <w:pStyle w:val="Header"/>
            <w:rPr>
              <w:b/>
              <w:color w:val="566B73"/>
              <w:sz w:val="20"/>
              <w:szCs w:val="20"/>
              <w:lang w:val="en-GB"/>
            </w:rPr>
          </w:pPr>
          <w:r w:rsidRPr="00F44B2E">
            <w:rPr>
              <w:b/>
              <w:color w:val="566B73"/>
              <w:sz w:val="20"/>
              <w:szCs w:val="20"/>
              <w:lang w:val="en-GB"/>
            </w:rPr>
            <w:t>Number of pages</w:t>
          </w:r>
        </w:p>
      </w:tc>
      <w:tc>
        <w:tcPr>
          <w:tcW w:w="4394" w:type="dxa"/>
          <w:tcBorders>
            <w:top w:val="nil"/>
            <w:left w:val="nil"/>
            <w:bottom w:val="nil"/>
          </w:tcBorders>
          <w:vAlign w:val="center"/>
        </w:tcPr>
        <w:p w14:paraId="46FE4FFE" w14:textId="77777777" w:rsidR="0052599A" w:rsidRPr="00F44B2E" w:rsidRDefault="00A87D38" w:rsidP="006A03BF">
          <w:pPr>
            <w:pStyle w:val="Header"/>
            <w:rPr>
              <w:color w:val="566B73"/>
              <w:sz w:val="20"/>
              <w:szCs w:val="20"/>
              <w:lang w:val="en-GB"/>
            </w:rPr>
          </w:pPr>
          <w:r w:rsidRPr="00F44B2E">
            <w:rPr>
              <w:color w:val="566B73"/>
              <w:sz w:val="20"/>
              <w:szCs w:val="20"/>
              <w:lang w:val="en-GB"/>
            </w:rPr>
            <w:t>2</w:t>
          </w:r>
        </w:p>
      </w:tc>
    </w:tr>
    <w:tr w:rsidR="0052599A" w:rsidRPr="00F44B2E" w14:paraId="74CD7801" w14:textId="77777777" w:rsidTr="00B0783A">
      <w:trPr>
        <w:trHeight w:val="454"/>
      </w:trPr>
      <w:tc>
        <w:tcPr>
          <w:tcW w:w="4679" w:type="dxa"/>
          <w:tcBorders>
            <w:top w:val="nil"/>
            <w:bottom w:val="single" w:sz="12" w:space="0" w:color="566B73"/>
            <w:right w:val="single" w:sz="12" w:space="0" w:color="566B73"/>
          </w:tcBorders>
        </w:tcPr>
        <w:p w14:paraId="7A429397" w14:textId="6AC648B4" w:rsidR="0052599A" w:rsidRPr="00F44B2E" w:rsidRDefault="000239E1" w:rsidP="000A11D7">
          <w:pPr>
            <w:pStyle w:val="Header"/>
            <w:ind w:left="1026"/>
            <w:rPr>
              <w:color w:val="566B73"/>
              <w:sz w:val="28"/>
              <w:szCs w:val="28"/>
              <w:lang w:val="en-GB"/>
            </w:rPr>
          </w:pPr>
          <w:r>
            <w:rPr>
              <w:color w:val="566B73"/>
              <w:sz w:val="28"/>
              <w:szCs w:val="28"/>
              <w:lang w:val="en-GB"/>
            </w:rPr>
            <w:t>16</w:t>
          </w:r>
          <w:r w:rsidRPr="000239E1">
            <w:rPr>
              <w:color w:val="566B73"/>
              <w:sz w:val="28"/>
              <w:szCs w:val="28"/>
              <w:vertAlign w:val="superscript"/>
              <w:lang w:val="en-GB"/>
            </w:rPr>
            <w:t>th</w:t>
          </w:r>
          <w:r>
            <w:rPr>
              <w:color w:val="566B73"/>
              <w:sz w:val="28"/>
              <w:szCs w:val="28"/>
              <w:lang w:val="en-GB"/>
            </w:rPr>
            <w:t xml:space="preserve"> </w:t>
          </w:r>
          <w:r w:rsidR="00D52CD1">
            <w:rPr>
              <w:color w:val="566B73"/>
              <w:sz w:val="28"/>
              <w:szCs w:val="28"/>
              <w:lang w:val="en-GB"/>
            </w:rPr>
            <w:t>January</w:t>
          </w:r>
          <w:r w:rsidR="00F44B2E" w:rsidRPr="00F44B2E">
            <w:rPr>
              <w:color w:val="566B73"/>
              <w:sz w:val="28"/>
              <w:szCs w:val="28"/>
              <w:lang w:val="en-GB"/>
            </w:rPr>
            <w:t xml:space="preserve"> </w:t>
          </w:r>
          <w:r w:rsidR="000A11D7">
            <w:rPr>
              <w:color w:val="566B73"/>
              <w:sz w:val="28"/>
              <w:szCs w:val="28"/>
              <w:lang w:val="en-GB"/>
            </w:rPr>
            <w:t>201</w:t>
          </w:r>
          <w:r w:rsidR="00D52CD1">
            <w:rPr>
              <w:color w:val="566B73"/>
              <w:sz w:val="28"/>
              <w:szCs w:val="28"/>
              <w:lang w:val="en-GB"/>
            </w:rPr>
            <w:t>9</w:t>
          </w:r>
        </w:p>
      </w:tc>
      <w:tc>
        <w:tcPr>
          <w:tcW w:w="1701" w:type="dxa"/>
          <w:tcBorders>
            <w:top w:val="nil"/>
            <w:left w:val="single" w:sz="12" w:space="0" w:color="566B73"/>
            <w:bottom w:val="single" w:sz="12" w:space="0" w:color="566B73"/>
            <w:right w:val="nil"/>
          </w:tcBorders>
          <w:vAlign w:val="center"/>
        </w:tcPr>
        <w:p w14:paraId="672513F8" w14:textId="77777777" w:rsidR="0052599A" w:rsidRPr="00F44B2E" w:rsidRDefault="0052599A" w:rsidP="006A03BF">
          <w:pPr>
            <w:pStyle w:val="Header"/>
            <w:rPr>
              <w:b/>
              <w:color w:val="566B73"/>
              <w:sz w:val="20"/>
              <w:szCs w:val="20"/>
              <w:lang w:val="en-GB"/>
            </w:rPr>
          </w:pPr>
          <w:r w:rsidRPr="00F44B2E">
            <w:rPr>
              <w:b/>
              <w:color w:val="566B73"/>
              <w:sz w:val="20"/>
              <w:szCs w:val="20"/>
              <w:lang w:val="en-GB"/>
            </w:rPr>
            <w:t>Subject</w:t>
          </w:r>
        </w:p>
      </w:tc>
      <w:tc>
        <w:tcPr>
          <w:tcW w:w="4394" w:type="dxa"/>
          <w:tcBorders>
            <w:top w:val="nil"/>
            <w:left w:val="nil"/>
            <w:bottom w:val="single" w:sz="12" w:space="0" w:color="566B73"/>
          </w:tcBorders>
          <w:vAlign w:val="center"/>
        </w:tcPr>
        <w:p w14:paraId="147C04B6" w14:textId="77777777" w:rsidR="0052599A" w:rsidRPr="00F44B2E" w:rsidRDefault="00CA3254" w:rsidP="009B5A08">
          <w:pPr>
            <w:pStyle w:val="Header"/>
            <w:rPr>
              <w:color w:val="566B73"/>
              <w:sz w:val="20"/>
              <w:szCs w:val="20"/>
              <w:lang w:val="en-GB"/>
            </w:rPr>
          </w:pPr>
          <w:r w:rsidRPr="00F44B2E">
            <w:rPr>
              <w:color w:val="566B73"/>
              <w:sz w:val="20"/>
              <w:szCs w:val="20"/>
              <w:lang w:val="en-GB"/>
            </w:rPr>
            <w:t>APEAL PRESIDENCY</w:t>
          </w:r>
          <w:r w:rsidR="00F44B2E">
            <w:rPr>
              <w:color w:val="566B73"/>
              <w:sz w:val="20"/>
              <w:szCs w:val="20"/>
              <w:lang w:val="en-GB"/>
            </w:rPr>
            <w:t xml:space="preserve"> </w:t>
          </w:r>
        </w:p>
      </w:tc>
    </w:tr>
  </w:tbl>
  <w:p w14:paraId="0981BFEB" w14:textId="77777777" w:rsidR="0052599A" w:rsidRPr="00F44B2E" w:rsidRDefault="0052599A" w:rsidP="00060854">
    <w:pPr>
      <w:pStyle w:val="Header"/>
      <w:rPr>
        <w:lang w:val="en-GB"/>
      </w:rPr>
    </w:pPr>
  </w:p>
  <w:p w14:paraId="51AC5018" w14:textId="77777777" w:rsidR="0052599A" w:rsidRPr="00F44B2E" w:rsidRDefault="0052599A">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D00966"/>
    <w:multiLevelType w:val="hybridMultilevel"/>
    <w:tmpl w:val="D3B2D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48F"/>
    <w:rsid w:val="00013D70"/>
    <w:rsid w:val="000239E1"/>
    <w:rsid w:val="00031A14"/>
    <w:rsid w:val="0003511E"/>
    <w:rsid w:val="00060043"/>
    <w:rsid w:val="00060854"/>
    <w:rsid w:val="00070216"/>
    <w:rsid w:val="000A0227"/>
    <w:rsid w:val="000A11D7"/>
    <w:rsid w:val="000A46F4"/>
    <w:rsid w:val="000C2FA6"/>
    <w:rsid w:val="000C6178"/>
    <w:rsid w:val="00107B51"/>
    <w:rsid w:val="001109F5"/>
    <w:rsid w:val="00111CC6"/>
    <w:rsid w:val="00112E18"/>
    <w:rsid w:val="001774DF"/>
    <w:rsid w:val="001A6A8E"/>
    <w:rsid w:val="001D0618"/>
    <w:rsid w:val="0021133D"/>
    <w:rsid w:val="00224BB5"/>
    <w:rsid w:val="002274C2"/>
    <w:rsid w:val="00233F10"/>
    <w:rsid w:val="00237102"/>
    <w:rsid w:val="00244B3A"/>
    <w:rsid w:val="00263AE9"/>
    <w:rsid w:val="002725B7"/>
    <w:rsid w:val="00292C78"/>
    <w:rsid w:val="002C2AAA"/>
    <w:rsid w:val="002C422D"/>
    <w:rsid w:val="002C6DB4"/>
    <w:rsid w:val="00317152"/>
    <w:rsid w:val="00350194"/>
    <w:rsid w:val="00356245"/>
    <w:rsid w:val="00362DA1"/>
    <w:rsid w:val="00363C4D"/>
    <w:rsid w:val="00366E33"/>
    <w:rsid w:val="00386984"/>
    <w:rsid w:val="003A1B85"/>
    <w:rsid w:val="003A7983"/>
    <w:rsid w:val="003F424B"/>
    <w:rsid w:val="003F6774"/>
    <w:rsid w:val="00420D73"/>
    <w:rsid w:val="004248AB"/>
    <w:rsid w:val="004278D7"/>
    <w:rsid w:val="0047410E"/>
    <w:rsid w:val="00495B42"/>
    <w:rsid w:val="004A32D7"/>
    <w:rsid w:val="004A48E1"/>
    <w:rsid w:val="004C32B8"/>
    <w:rsid w:val="004D19E5"/>
    <w:rsid w:val="004E7405"/>
    <w:rsid w:val="00500310"/>
    <w:rsid w:val="00516C2A"/>
    <w:rsid w:val="00516F06"/>
    <w:rsid w:val="00521041"/>
    <w:rsid w:val="0052599A"/>
    <w:rsid w:val="005341F9"/>
    <w:rsid w:val="00587448"/>
    <w:rsid w:val="005A4003"/>
    <w:rsid w:val="005B2B94"/>
    <w:rsid w:val="005E5C01"/>
    <w:rsid w:val="005E7F11"/>
    <w:rsid w:val="005F0916"/>
    <w:rsid w:val="005F5C7F"/>
    <w:rsid w:val="006153C0"/>
    <w:rsid w:val="0062623C"/>
    <w:rsid w:val="00635CAD"/>
    <w:rsid w:val="00655FAF"/>
    <w:rsid w:val="006560DE"/>
    <w:rsid w:val="006577DF"/>
    <w:rsid w:val="00673D0D"/>
    <w:rsid w:val="00673E7A"/>
    <w:rsid w:val="0068354F"/>
    <w:rsid w:val="00686359"/>
    <w:rsid w:val="006963D9"/>
    <w:rsid w:val="006A03BF"/>
    <w:rsid w:val="006A4776"/>
    <w:rsid w:val="006B42A9"/>
    <w:rsid w:val="006B47E9"/>
    <w:rsid w:val="006D2B21"/>
    <w:rsid w:val="006E33D9"/>
    <w:rsid w:val="006E53AF"/>
    <w:rsid w:val="006E648F"/>
    <w:rsid w:val="0071283D"/>
    <w:rsid w:val="007627C8"/>
    <w:rsid w:val="00766DBD"/>
    <w:rsid w:val="007749BE"/>
    <w:rsid w:val="00791B54"/>
    <w:rsid w:val="0079203E"/>
    <w:rsid w:val="007B2840"/>
    <w:rsid w:val="007C3DB0"/>
    <w:rsid w:val="008210D1"/>
    <w:rsid w:val="008367F3"/>
    <w:rsid w:val="00857858"/>
    <w:rsid w:val="00872125"/>
    <w:rsid w:val="00892626"/>
    <w:rsid w:val="00892F7C"/>
    <w:rsid w:val="008A731B"/>
    <w:rsid w:val="008E3B03"/>
    <w:rsid w:val="009062D1"/>
    <w:rsid w:val="0091007B"/>
    <w:rsid w:val="009140D8"/>
    <w:rsid w:val="0091610F"/>
    <w:rsid w:val="00923F97"/>
    <w:rsid w:val="00957C51"/>
    <w:rsid w:val="0097154B"/>
    <w:rsid w:val="00974847"/>
    <w:rsid w:val="00981B24"/>
    <w:rsid w:val="009952DA"/>
    <w:rsid w:val="009A1DF6"/>
    <w:rsid w:val="009B5A08"/>
    <w:rsid w:val="009C156C"/>
    <w:rsid w:val="009C7B4C"/>
    <w:rsid w:val="009F56C3"/>
    <w:rsid w:val="00A16924"/>
    <w:rsid w:val="00A23DE6"/>
    <w:rsid w:val="00A3159A"/>
    <w:rsid w:val="00A31EBA"/>
    <w:rsid w:val="00A32A03"/>
    <w:rsid w:val="00A400FC"/>
    <w:rsid w:val="00A44D6A"/>
    <w:rsid w:val="00A51895"/>
    <w:rsid w:val="00A61970"/>
    <w:rsid w:val="00A62DCD"/>
    <w:rsid w:val="00A87D38"/>
    <w:rsid w:val="00A96104"/>
    <w:rsid w:val="00AC6FA9"/>
    <w:rsid w:val="00AF34E0"/>
    <w:rsid w:val="00AF4A29"/>
    <w:rsid w:val="00B01D7E"/>
    <w:rsid w:val="00B0783A"/>
    <w:rsid w:val="00B14CC9"/>
    <w:rsid w:val="00B2696F"/>
    <w:rsid w:val="00B5320C"/>
    <w:rsid w:val="00B778FB"/>
    <w:rsid w:val="00BE3052"/>
    <w:rsid w:val="00C10471"/>
    <w:rsid w:val="00C26092"/>
    <w:rsid w:val="00C33B36"/>
    <w:rsid w:val="00C44CFB"/>
    <w:rsid w:val="00C51A9F"/>
    <w:rsid w:val="00C62233"/>
    <w:rsid w:val="00C76250"/>
    <w:rsid w:val="00C93B4D"/>
    <w:rsid w:val="00C9783F"/>
    <w:rsid w:val="00CA3254"/>
    <w:rsid w:val="00CA6DD4"/>
    <w:rsid w:val="00CB0DAA"/>
    <w:rsid w:val="00CF6447"/>
    <w:rsid w:val="00CF791D"/>
    <w:rsid w:val="00D240DF"/>
    <w:rsid w:val="00D3177E"/>
    <w:rsid w:val="00D52CD1"/>
    <w:rsid w:val="00D53818"/>
    <w:rsid w:val="00D551A2"/>
    <w:rsid w:val="00D563C9"/>
    <w:rsid w:val="00D654E1"/>
    <w:rsid w:val="00D70E10"/>
    <w:rsid w:val="00D725BE"/>
    <w:rsid w:val="00D91A89"/>
    <w:rsid w:val="00DB6375"/>
    <w:rsid w:val="00E00E71"/>
    <w:rsid w:val="00E01EAD"/>
    <w:rsid w:val="00E27CFC"/>
    <w:rsid w:val="00E51073"/>
    <w:rsid w:val="00E5368E"/>
    <w:rsid w:val="00E675E9"/>
    <w:rsid w:val="00E719E7"/>
    <w:rsid w:val="00E92D85"/>
    <w:rsid w:val="00EA1D3A"/>
    <w:rsid w:val="00EB523B"/>
    <w:rsid w:val="00F244E5"/>
    <w:rsid w:val="00F42AF4"/>
    <w:rsid w:val="00F4363F"/>
    <w:rsid w:val="00F44B2E"/>
    <w:rsid w:val="00F44C3B"/>
    <w:rsid w:val="00F64B78"/>
    <w:rsid w:val="00F672C5"/>
    <w:rsid w:val="00FB5F84"/>
    <w:rsid w:val="00FC332F"/>
    <w:rsid w:val="00FD7AE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04BF0E41"/>
  <w15:docId w15:val="{7D601091-8ABB-4562-9318-AE672BE7D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fr-FR" w:eastAsia="fr-FR"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2DA1"/>
    <w:pPr>
      <w:spacing w:after="200" w:line="276" w:lineRule="auto"/>
    </w:pPr>
    <w:rPr>
      <w:lang w:val="fr-BE" w:eastAsia="en-US"/>
    </w:rPr>
  </w:style>
  <w:style w:type="paragraph" w:styleId="Heading1">
    <w:name w:val="heading 1"/>
    <w:basedOn w:val="Normal"/>
    <w:next w:val="Normal"/>
    <w:link w:val="Heading1Char"/>
    <w:uiPriority w:val="99"/>
    <w:qFormat/>
    <w:rsid w:val="007749BE"/>
    <w:pPr>
      <w:keepNext/>
      <w:spacing w:before="480" w:after="0" w:line="240" w:lineRule="auto"/>
      <w:outlineLvl w:val="0"/>
    </w:pPr>
    <w:rPr>
      <w:rFonts w:ascii="Arial" w:eastAsia="Times New Roman" w:hAnsi="Arial"/>
      <w:b/>
      <w:caps/>
      <w:color w:val="566B73"/>
      <w:sz w:val="26"/>
      <w:szCs w:val="26"/>
      <w:lang w:val="en-GB"/>
    </w:rPr>
  </w:style>
  <w:style w:type="paragraph" w:styleId="Heading2">
    <w:name w:val="heading 2"/>
    <w:basedOn w:val="Normal"/>
    <w:next w:val="Normal"/>
    <w:link w:val="Heading2Char"/>
    <w:uiPriority w:val="99"/>
    <w:qFormat/>
    <w:rsid w:val="00362DA1"/>
    <w:pPr>
      <w:keepNext/>
      <w:spacing w:before="240" w:after="60" w:line="240" w:lineRule="auto"/>
      <w:outlineLvl w:val="1"/>
    </w:pPr>
    <w:rPr>
      <w:rFonts w:ascii="Arial" w:eastAsia="Times New Roman" w:hAnsi="Arial"/>
      <w:b/>
      <w:i/>
      <w:color w:val="000000"/>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749BE"/>
    <w:rPr>
      <w:rFonts w:ascii="Arial" w:hAnsi="Arial" w:cs="Times New Roman"/>
      <w:b/>
      <w:caps/>
      <w:color w:val="566B73"/>
      <w:sz w:val="26"/>
      <w:szCs w:val="26"/>
      <w:lang w:val="en-GB"/>
    </w:rPr>
  </w:style>
  <w:style w:type="character" w:customStyle="1" w:styleId="Heading2Char">
    <w:name w:val="Heading 2 Char"/>
    <w:basedOn w:val="DefaultParagraphFont"/>
    <w:link w:val="Heading2"/>
    <w:uiPriority w:val="99"/>
    <w:locked/>
    <w:rsid w:val="00362DA1"/>
    <w:rPr>
      <w:rFonts w:ascii="Arial" w:hAnsi="Arial" w:cs="Times New Roman"/>
      <w:b/>
      <w:i/>
      <w:color w:val="000000"/>
      <w:sz w:val="28"/>
      <w:szCs w:val="28"/>
      <w:lang w:val="en-GB"/>
    </w:rPr>
  </w:style>
  <w:style w:type="paragraph" w:styleId="Header">
    <w:name w:val="header"/>
    <w:basedOn w:val="Normal"/>
    <w:link w:val="HeaderChar"/>
    <w:uiPriority w:val="99"/>
    <w:rsid w:val="006E648F"/>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6E648F"/>
    <w:rPr>
      <w:rFonts w:cs="Times New Roman"/>
    </w:rPr>
  </w:style>
  <w:style w:type="paragraph" w:styleId="Footer">
    <w:name w:val="footer"/>
    <w:basedOn w:val="Normal"/>
    <w:link w:val="FooterChar"/>
    <w:uiPriority w:val="99"/>
    <w:rsid w:val="006E648F"/>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6E648F"/>
    <w:rPr>
      <w:rFonts w:cs="Times New Roman"/>
    </w:rPr>
  </w:style>
  <w:style w:type="table" w:styleId="TableGrid">
    <w:name w:val="Table Grid"/>
    <w:basedOn w:val="TableNormal"/>
    <w:uiPriority w:val="99"/>
    <w:rsid w:val="006E648F"/>
    <w:rPr>
      <w:sz w:val="20"/>
      <w:szCs w:val="20"/>
    </w:rPr>
    <w:tblPr>
      <w:tblBorders>
        <w:top w:val="single" w:sz="4" w:space="0" w:color="566B73"/>
        <w:left w:val="single" w:sz="4" w:space="0" w:color="566B73"/>
        <w:bottom w:val="single" w:sz="4" w:space="0" w:color="566B73"/>
        <w:right w:val="single" w:sz="4" w:space="0" w:color="566B73"/>
        <w:insideH w:val="single" w:sz="4" w:space="0" w:color="566B73"/>
        <w:insideV w:val="single" w:sz="4" w:space="0" w:color="566B73"/>
      </w:tblBorders>
    </w:tblPr>
  </w:style>
  <w:style w:type="paragraph" w:styleId="BalloonText">
    <w:name w:val="Balloon Text"/>
    <w:basedOn w:val="Normal"/>
    <w:link w:val="BalloonTextChar"/>
    <w:uiPriority w:val="99"/>
    <w:semiHidden/>
    <w:rsid w:val="00233F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33F10"/>
    <w:rPr>
      <w:rFonts w:ascii="Tahoma" w:hAnsi="Tahoma" w:cs="Tahoma"/>
      <w:sz w:val="16"/>
      <w:szCs w:val="16"/>
    </w:rPr>
  </w:style>
  <w:style w:type="paragraph" w:styleId="ListParagraph">
    <w:name w:val="List Paragraph"/>
    <w:basedOn w:val="Normal"/>
    <w:uiPriority w:val="99"/>
    <w:qFormat/>
    <w:rsid w:val="007749BE"/>
    <w:pPr>
      <w:ind w:left="851" w:hanging="131"/>
      <w:contextualSpacing/>
    </w:pPr>
  </w:style>
  <w:style w:type="character" w:styleId="IntenseEmphasis">
    <w:name w:val="Intense Emphasis"/>
    <w:aliases w:val="Body"/>
    <w:basedOn w:val="DefaultParagraphFont"/>
    <w:uiPriority w:val="99"/>
    <w:qFormat/>
    <w:rsid w:val="006D2B21"/>
  </w:style>
  <w:style w:type="paragraph" w:customStyle="1" w:styleId="Heading20">
    <w:name w:val="Heading_2"/>
    <w:basedOn w:val="Heading1"/>
    <w:link w:val="Heading2Char0"/>
    <w:uiPriority w:val="99"/>
    <w:rsid w:val="007749BE"/>
    <w:rPr>
      <w:caps w:val="0"/>
      <w:sz w:val="22"/>
      <w:szCs w:val="22"/>
    </w:rPr>
  </w:style>
  <w:style w:type="paragraph" w:customStyle="1" w:styleId="Heading3">
    <w:name w:val="Heading_3"/>
    <w:basedOn w:val="Heading20"/>
    <w:link w:val="Heading3Char"/>
    <w:uiPriority w:val="99"/>
    <w:rsid w:val="007749BE"/>
    <w:rPr>
      <w:b w:val="0"/>
      <w:i/>
    </w:rPr>
  </w:style>
  <w:style w:type="character" w:customStyle="1" w:styleId="Heading2Char0">
    <w:name w:val="Heading_2 Char"/>
    <w:basedOn w:val="Heading1Char"/>
    <w:link w:val="Heading20"/>
    <w:uiPriority w:val="99"/>
    <w:locked/>
    <w:rsid w:val="007749BE"/>
    <w:rPr>
      <w:rFonts w:ascii="Arial" w:hAnsi="Arial" w:cs="Times New Roman"/>
      <w:b/>
      <w:caps/>
      <w:color w:val="566B73"/>
      <w:sz w:val="26"/>
      <w:szCs w:val="26"/>
      <w:lang w:val="en-GB"/>
    </w:rPr>
  </w:style>
  <w:style w:type="paragraph" w:styleId="EndnoteText">
    <w:name w:val="endnote text"/>
    <w:basedOn w:val="Normal"/>
    <w:link w:val="EndnoteTextChar"/>
    <w:uiPriority w:val="99"/>
    <w:semiHidden/>
    <w:rsid w:val="007749BE"/>
    <w:pPr>
      <w:spacing w:after="0" w:line="240" w:lineRule="auto"/>
    </w:pPr>
    <w:rPr>
      <w:sz w:val="20"/>
      <w:szCs w:val="20"/>
    </w:rPr>
  </w:style>
  <w:style w:type="character" w:customStyle="1" w:styleId="EndnoteTextChar">
    <w:name w:val="Endnote Text Char"/>
    <w:basedOn w:val="DefaultParagraphFont"/>
    <w:link w:val="EndnoteText"/>
    <w:uiPriority w:val="99"/>
    <w:semiHidden/>
    <w:locked/>
    <w:rsid w:val="007749BE"/>
    <w:rPr>
      <w:rFonts w:cs="Times New Roman"/>
      <w:sz w:val="20"/>
      <w:szCs w:val="20"/>
    </w:rPr>
  </w:style>
  <w:style w:type="character" w:customStyle="1" w:styleId="Heading3Char">
    <w:name w:val="Heading_3 Char"/>
    <w:basedOn w:val="Heading2Char0"/>
    <w:link w:val="Heading3"/>
    <w:uiPriority w:val="99"/>
    <w:locked/>
    <w:rsid w:val="007749BE"/>
    <w:rPr>
      <w:rFonts w:ascii="Arial" w:hAnsi="Arial" w:cs="Times New Roman"/>
      <w:b/>
      <w:i/>
      <w:caps/>
      <w:color w:val="566B73"/>
      <w:sz w:val="26"/>
      <w:szCs w:val="26"/>
      <w:lang w:val="en-GB"/>
    </w:rPr>
  </w:style>
  <w:style w:type="character" w:styleId="EndnoteReference">
    <w:name w:val="endnote reference"/>
    <w:basedOn w:val="DefaultParagraphFont"/>
    <w:uiPriority w:val="99"/>
    <w:semiHidden/>
    <w:rsid w:val="007749BE"/>
    <w:rPr>
      <w:rFonts w:cs="Times New Roman"/>
      <w:vertAlign w:val="superscript"/>
    </w:rPr>
  </w:style>
  <w:style w:type="paragraph" w:styleId="FootnoteText">
    <w:name w:val="footnote text"/>
    <w:basedOn w:val="Normal"/>
    <w:link w:val="FootnoteTextChar"/>
    <w:uiPriority w:val="99"/>
    <w:semiHidden/>
    <w:rsid w:val="007749BE"/>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7749BE"/>
    <w:rPr>
      <w:rFonts w:cs="Times New Roman"/>
      <w:sz w:val="20"/>
      <w:szCs w:val="20"/>
    </w:rPr>
  </w:style>
  <w:style w:type="character" w:styleId="FootnoteReference">
    <w:name w:val="footnote reference"/>
    <w:basedOn w:val="DefaultParagraphFont"/>
    <w:uiPriority w:val="99"/>
    <w:semiHidden/>
    <w:rsid w:val="007749BE"/>
    <w:rPr>
      <w:rFonts w:cs="Times New Roman"/>
      <w:vertAlign w:val="superscript"/>
    </w:rPr>
  </w:style>
  <w:style w:type="paragraph" w:customStyle="1" w:styleId="Footnote">
    <w:name w:val="Footnote"/>
    <w:basedOn w:val="FootnoteText"/>
    <w:link w:val="FootnoteChar"/>
    <w:uiPriority w:val="99"/>
    <w:rsid w:val="007749BE"/>
    <w:rPr>
      <w:sz w:val="16"/>
    </w:rPr>
  </w:style>
  <w:style w:type="character" w:customStyle="1" w:styleId="FootnoteChar">
    <w:name w:val="Footnote Char"/>
    <w:basedOn w:val="FootnoteTextChar"/>
    <w:link w:val="Footnote"/>
    <w:uiPriority w:val="99"/>
    <w:locked/>
    <w:rsid w:val="007749BE"/>
    <w:rPr>
      <w:rFonts w:cs="Times New Roman"/>
      <w:sz w:val="20"/>
      <w:szCs w:val="20"/>
    </w:rPr>
  </w:style>
  <w:style w:type="character" w:styleId="Hyperlink">
    <w:name w:val="Hyperlink"/>
    <w:basedOn w:val="DefaultParagraphFont"/>
    <w:uiPriority w:val="99"/>
    <w:rsid w:val="002C6DB4"/>
    <w:rPr>
      <w:rFonts w:cs="Times New Roman"/>
      <w:color w:val="0000FF"/>
      <w:u w:val="single"/>
    </w:rPr>
  </w:style>
  <w:style w:type="character" w:styleId="CommentReference">
    <w:name w:val="annotation reference"/>
    <w:basedOn w:val="DefaultParagraphFont"/>
    <w:uiPriority w:val="99"/>
    <w:semiHidden/>
    <w:rsid w:val="000C2FA6"/>
    <w:rPr>
      <w:rFonts w:cs="Times New Roman"/>
      <w:sz w:val="16"/>
      <w:szCs w:val="16"/>
    </w:rPr>
  </w:style>
  <w:style w:type="paragraph" w:styleId="CommentText">
    <w:name w:val="annotation text"/>
    <w:basedOn w:val="Normal"/>
    <w:link w:val="CommentTextChar"/>
    <w:uiPriority w:val="99"/>
    <w:semiHidden/>
    <w:rsid w:val="000C2FA6"/>
    <w:pPr>
      <w:spacing w:line="240" w:lineRule="auto"/>
    </w:pPr>
    <w:rPr>
      <w:sz w:val="20"/>
      <w:szCs w:val="20"/>
    </w:rPr>
  </w:style>
  <w:style w:type="character" w:customStyle="1" w:styleId="CommentTextChar">
    <w:name w:val="Comment Text Char"/>
    <w:basedOn w:val="DefaultParagraphFont"/>
    <w:link w:val="CommentText"/>
    <w:uiPriority w:val="99"/>
    <w:semiHidden/>
    <w:locked/>
    <w:rsid w:val="000C2FA6"/>
    <w:rPr>
      <w:rFonts w:cs="Times New Roman"/>
      <w:lang w:eastAsia="en-US"/>
    </w:rPr>
  </w:style>
  <w:style w:type="paragraph" w:styleId="CommentSubject">
    <w:name w:val="annotation subject"/>
    <w:basedOn w:val="CommentText"/>
    <w:next w:val="CommentText"/>
    <w:link w:val="CommentSubjectChar"/>
    <w:uiPriority w:val="99"/>
    <w:semiHidden/>
    <w:rsid w:val="000C2FA6"/>
    <w:rPr>
      <w:b/>
      <w:bCs/>
    </w:rPr>
  </w:style>
  <w:style w:type="character" w:customStyle="1" w:styleId="CommentSubjectChar">
    <w:name w:val="Comment Subject Char"/>
    <w:basedOn w:val="CommentTextChar"/>
    <w:link w:val="CommentSubject"/>
    <w:uiPriority w:val="99"/>
    <w:semiHidden/>
    <w:locked/>
    <w:rsid w:val="000C2FA6"/>
    <w:rPr>
      <w:rFonts w:cs="Times New Roman"/>
      <w:b/>
      <w:bCs/>
      <w:lang w:eastAsia="en-US"/>
    </w:rPr>
  </w:style>
  <w:style w:type="paragraph" w:styleId="NormalWeb">
    <w:name w:val="Normal (Web)"/>
    <w:basedOn w:val="Normal"/>
    <w:uiPriority w:val="99"/>
    <w:unhideWhenUsed/>
    <w:rsid w:val="00E92D85"/>
    <w:pPr>
      <w:spacing w:before="100" w:beforeAutospacing="1" w:after="100" w:afterAutospacing="1" w:line="240" w:lineRule="auto"/>
    </w:pPr>
    <w:rPr>
      <w:rFonts w:ascii="Times New Roman" w:eastAsia="Times New Roman" w:hAnsi="Times New Roman"/>
      <w:sz w:val="24"/>
      <w:szCs w:val="24"/>
      <w:lang w:eastAsia="fr-BE"/>
    </w:rPr>
  </w:style>
  <w:style w:type="character" w:customStyle="1" w:styleId="apple-converted-space">
    <w:name w:val="apple-converted-space"/>
    <w:basedOn w:val="DefaultParagraphFont"/>
    <w:rsid w:val="00A961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603804">
      <w:bodyDiv w:val="1"/>
      <w:marLeft w:val="0"/>
      <w:marRight w:val="0"/>
      <w:marTop w:val="0"/>
      <w:marBottom w:val="0"/>
      <w:divBdr>
        <w:top w:val="none" w:sz="0" w:space="0" w:color="auto"/>
        <w:left w:val="none" w:sz="0" w:space="0" w:color="auto"/>
        <w:bottom w:val="none" w:sz="0" w:space="0" w:color="auto"/>
        <w:right w:val="none" w:sz="0" w:space="0" w:color="auto"/>
      </w:divBdr>
    </w:div>
    <w:div w:id="372997656">
      <w:bodyDiv w:val="1"/>
      <w:marLeft w:val="0"/>
      <w:marRight w:val="0"/>
      <w:marTop w:val="0"/>
      <w:marBottom w:val="0"/>
      <w:divBdr>
        <w:top w:val="none" w:sz="0" w:space="0" w:color="auto"/>
        <w:left w:val="none" w:sz="0" w:space="0" w:color="auto"/>
        <w:bottom w:val="none" w:sz="0" w:space="0" w:color="auto"/>
        <w:right w:val="none" w:sz="0" w:space="0" w:color="auto"/>
      </w:divBdr>
    </w:div>
    <w:div w:id="408038766">
      <w:bodyDiv w:val="1"/>
      <w:marLeft w:val="0"/>
      <w:marRight w:val="0"/>
      <w:marTop w:val="0"/>
      <w:marBottom w:val="0"/>
      <w:divBdr>
        <w:top w:val="none" w:sz="0" w:space="0" w:color="auto"/>
        <w:left w:val="none" w:sz="0" w:space="0" w:color="auto"/>
        <w:bottom w:val="none" w:sz="0" w:space="0" w:color="auto"/>
        <w:right w:val="none" w:sz="0" w:space="0" w:color="auto"/>
      </w:divBdr>
    </w:div>
    <w:div w:id="575213345">
      <w:bodyDiv w:val="1"/>
      <w:marLeft w:val="0"/>
      <w:marRight w:val="0"/>
      <w:marTop w:val="0"/>
      <w:marBottom w:val="0"/>
      <w:divBdr>
        <w:top w:val="none" w:sz="0" w:space="0" w:color="auto"/>
        <w:left w:val="none" w:sz="0" w:space="0" w:color="auto"/>
        <w:bottom w:val="none" w:sz="0" w:space="0" w:color="auto"/>
        <w:right w:val="none" w:sz="0" w:space="0" w:color="auto"/>
      </w:divBdr>
    </w:div>
    <w:div w:id="1374111503">
      <w:marLeft w:val="0"/>
      <w:marRight w:val="0"/>
      <w:marTop w:val="0"/>
      <w:marBottom w:val="0"/>
      <w:divBdr>
        <w:top w:val="none" w:sz="0" w:space="0" w:color="auto"/>
        <w:left w:val="none" w:sz="0" w:space="0" w:color="auto"/>
        <w:bottom w:val="none" w:sz="0" w:space="0" w:color="auto"/>
        <w:right w:val="none" w:sz="0" w:space="0" w:color="auto"/>
      </w:divBdr>
      <w:divsChild>
        <w:div w:id="1374111505">
          <w:marLeft w:val="0"/>
          <w:marRight w:val="0"/>
          <w:marTop w:val="0"/>
          <w:marBottom w:val="75"/>
          <w:divBdr>
            <w:top w:val="single" w:sz="6" w:space="8" w:color="E3E3E3"/>
            <w:left w:val="single" w:sz="6" w:space="8" w:color="E3E3E3"/>
            <w:bottom w:val="single" w:sz="6" w:space="8" w:color="E3E3E3"/>
            <w:right w:val="single" w:sz="6" w:space="8" w:color="E3E3E3"/>
          </w:divBdr>
        </w:div>
      </w:divsChild>
    </w:div>
    <w:div w:id="1374111506">
      <w:marLeft w:val="0"/>
      <w:marRight w:val="0"/>
      <w:marTop w:val="0"/>
      <w:marBottom w:val="0"/>
      <w:divBdr>
        <w:top w:val="none" w:sz="0" w:space="0" w:color="auto"/>
        <w:left w:val="none" w:sz="0" w:space="0" w:color="auto"/>
        <w:bottom w:val="none" w:sz="0" w:space="0" w:color="auto"/>
        <w:right w:val="none" w:sz="0" w:space="0" w:color="auto"/>
      </w:divBdr>
      <w:divsChild>
        <w:div w:id="1374111504">
          <w:marLeft w:val="0"/>
          <w:marRight w:val="0"/>
          <w:marTop w:val="0"/>
          <w:marBottom w:val="0"/>
          <w:divBdr>
            <w:top w:val="none" w:sz="0" w:space="0" w:color="auto"/>
            <w:left w:val="none" w:sz="0" w:space="0" w:color="auto"/>
            <w:bottom w:val="none" w:sz="0" w:space="0" w:color="auto"/>
            <w:right w:val="none" w:sz="0" w:space="0" w:color="auto"/>
          </w:divBdr>
        </w:div>
        <w:div w:id="1374111507">
          <w:marLeft w:val="0"/>
          <w:marRight w:val="0"/>
          <w:marTop w:val="0"/>
          <w:marBottom w:val="0"/>
          <w:divBdr>
            <w:top w:val="none" w:sz="0" w:space="0" w:color="auto"/>
            <w:left w:val="none" w:sz="0" w:space="0" w:color="auto"/>
            <w:bottom w:val="none" w:sz="0" w:space="0" w:color="auto"/>
            <w:right w:val="none" w:sz="0" w:space="0" w:color="auto"/>
          </w:divBdr>
        </w:div>
        <w:div w:id="13741115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chael.bennett@pelicomms.co.u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eelforpackaging.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peal.org" TargetMode="External"/><Relationship Id="rId4" Type="http://schemas.openxmlformats.org/officeDocument/2006/relationships/settings" Target="settings.xml"/><Relationship Id="rId9" Type="http://schemas.openxmlformats.org/officeDocument/2006/relationships/hyperlink" Target="mailto:p.mobbs@apeal.be"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FF1E00-AE2B-4446-BBCD-01810A190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538</Words>
  <Characters>2963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APEAL PLANS TO ‘STEEL’ THE SHOW AT INTERPACK</vt:lpstr>
    </vt:vector>
  </TitlesOfParts>
  <Company>Morris&amp;Chappman</Company>
  <LinksUpToDate>false</LinksUpToDate>
  <CharactersWithSpaces>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APEAL PLANS TO ‘STEEL’ THE SHOW AT INTERPACK</dc:title>
  <dc:creator>Thierry</dc:creator>
  <cp:lastModifiedBy>Patricia Mobbs</cp:lastModifiedBy>
  <cp:revision>2</cp:revision>
  <cp:lastPrinted>2019-01-08T09:59:00Z</cp:lastPrinted>
  <dcterms:created xsi:type="dcterms:W3CDTF">2019-01-16T12:03:00Z</dcterms:created>
  <dcterms:modified xsi:type="dcterms:W3CDTF">2019-01-16T12:03:00Z</dcterms:modified>
</cp:coreProperties>
</file>